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C3" w:rsidRPr="00426EC3" w:rsidRDefault="00426EC3" w:rsidP="00617E96">
      <w:pPr>
        <w:spacing w:after="0" w:line="240" w:lineRule="auto"/>
        <w:rPr>
          <w:rStyle w:val="lev"/>
          <w:color w:val="auto"/>
        </w:rPr>
      </w:pPr>
      <w:r w:rsidRPr="00426EC3">
        <w:rPr>
          <w:rStyle w:val="lev"/>
          <w:color w:val="auto"/>
        </w:rPr>
        <w:t>NOM</w:t>
      </w:r>
      <w:r>
        <w:rPr>
          <w:rStyle w:val="lev"/>
          <w:color w:val="auto"/>
        </w:rPr>
        <w:t> :                                                                    Prénom :                                                         Classe :</w:t>
      </w:r>
    </w:p>
    <w:p w:rsidR="00426EC3" w:rsidRDefault="00426EC3" w:rsidP="00617E96">
      <w:pPr>
        <w:spacing w:after="0" w:line="240" w:lineRule="auto"/>
        <w:rPr>
          <w:rStyle w:val="lev"/>
        </w:rPr>
      </w:pPr>
    </w:p>
    <w:p w:rsidR="00D075EC" w:rsidRPr="007220A0" w:rsidRDefault="00D075EC" w:rsidP="00617E96">
      <w:pPr>
        <w:spacing w:after="0" w:line="240" w:lineRule="auto"/>
        <w:rPr>
          <w:rStyle w:val="lev"/>
          <w:color w:val="auto"/>
        </w:rPr>
      </w:pPr>
      <w:r w:rsidRPr="007220A0">
        <w:rPr>
          <w:rStyle w:val="lev"/>
        </w:rPr>
        <w:t>Prérequis :</w:t>
      </w:r>
      <w:r w:rsidR="00617E96" w:rsidRPr="007220A0">
        <w:rPr>
          <w:rStyle w:val="lev"/>
        </w:rPr>
        <w:t xml:space="preserve"> </w:t>
      </w:r>
      <w:r w:rsidR="00617E96" w:rsidRPr="007220A0">
        <w:rPr>
          <w:rStyle w:val="lev"/>
          <w:color w:val="auto"/>
        </w:rPr>
        <w:t>S2.3 Eclairagisme :</w:t>
      </w:r>
    </w:p>
    <w:p w:rsidR="00617E96" w:rsidRPr="007220A0" w:rsidRDefault="005B4A8C" w:rsidP="005B4A8C">
      <w:pPr>
        <w:pStyle w:val="Paragraphedeliste"/>
        <w:numPr>
          <w:ilvl w:val="0"/>
          <w:numId w:val="7"/>
        </w:numPr>
        <w:tabs>
          <w:tab w:val="left" w:pos="1843"/>
        </w:tabs>
        <w:spacing w:after="0" w:line="240" w:lineRule="auto"/>
        <w:ind w:left="0" w:firstLine="1701"/>
        <w:rPr>
          <w:rStyle w:val="lev"/>
          <w:b w:val="0"/>
          <w:color w:val="auto"/>
        </w:rPr>
      </w:pPr>
      <w:r w:rsidRPr="007220A0">
        <w:rPr>
          <w:rStyle w:val="lev"/>
          <w:b w:val="0"/>
          <w:color w:val="auto"/>
        </w:rPr>
        <w:t xml:space="preserve">Paramètres liés aux économies d’énergie et </w:t>
      </w:r>
      <w:r w:rsidR="00803B30" w:rsidRPr="007220A0">
        <w:rPr>
          <w:rStyle w:val="lev"/>
          <w:b w:val="0"/>
          <w:color w:val="auto"/>
        </w:rPr>
        <w:t xml:space="preserve">à </w:t>
      </w:r>
      <w:r w:rsidRPr="007220A0">
        <w:rPr>
          <w:rStyle w:val="lev"/>
          <w:b w:val="0"/>
          <w:color w:val="auto"/>
        </w:rPr>
        <w:t>la gestion de l’éclairage</w:t>
      </w:r>
    </w:p>
    <w:p w:rsidR="00803B30" w:rsidRPr="007220A0" w:rsidRDefault="005B4A8C" w:rsidP="00803B30">
      <w:pPr>
        <w:spacing w:after="0" w:line="240" w:lineRule="auto"/>
        <w:ind w:firstLine="1134"/>
        <w:rPr>
          <w:rStyle w:val="lev"/>
          <w:color w:val="auto"/>
        </w:rPr>
      </w:pPr>
      <w:r w:rsidRPr="007220A0">
        <w:rPr>
          <w:rStyle w:val="lev"/>
          <w:b w:val="0"/>
          <w:color w:val="auto"/>
        </w:rPr>
        <w:t xml:space="preserve"> </w:t>
      </w:r>
      <w:r w:rsidR="00803B30" w:rsidRPr="007220A0">
        <w:rPr>
          <w:rStyle w:val="lev"/>
          <w:b w:val="0"/>
          <w:color w:val="auto"/>
        </w:rPr>
        <w:t xml:space="preserve"> </w:t>
      </w:r>
      <w:r w:rsidR="00803B30" w:rsidRPr="007220A0">
        <w:rPr>
          <w:rStyle w:val="lev"/>
          <w:color w:val="auto"/>
        </w:rPr>
        <w:t xml:space="preserve">S4.2 Réseaux de terrain : </w:t>
      </w:r>
    </w:p>
    <w:p w:rsidR="00803B30" w:rsidRPr="007220A0" w:rsidRDefault="00803B30" w:rsidP="00803B30">
      <w:pPr>
        <w:pStyle w:val="Paragraphedeliste"/>
        <w:numPr>
          <w:ilvl w:val="0"/>
          <w:numId w:val="7"/>
        </w:numPr>
        <w:tabs>
          <w:tab w:val="left" w:pos="1843"/>
        </w:tabs>
        <w:spacing w:after="0" w:line="240" w:lineRule="auto"/>
        <w:rPr>
          <w:rStyle w:val="lev"/>
          <w:b w:val="0"/>
          <w:color w:val="auto"/>
        </w:rPr>
      </w:pPr>
      <w:r w:rsidRPr="007220A0">
        <w:rPr>
          <w:rStyle w:val="lev"/>
          <w:b w:val="0"/>
          <w:color w:val="auto"/>
        </w:rPr>
        <w:t xml:space="preserve">Principes et intérêts des bus de terrain. </w:t>
      </w:r>
    </w:p>
    <w:p w:rsidR="00803B30" w:rsidRPr="007220A0" w:rsidRDefault="00803B30" w:rsidP="00803B30">
      <w:pPr>
        <w:pStyle w:val="Paragraphedeliste"/>
        <w:numPr>
          <w:ilvl w:val="0"/>
          <w:numId w:val="7"/>
        </w:numPr>
        <w:tabs>
          <w:tab w:val="left" w:pos="1843"/>
        </w:tabs>
        <w:spacing w:after="0" w:line="240" w:lineRule="auto"/>
        <w:ind w:left="1843" w:hanging="148"/>
        <w:rPr>
          <w:rStyle w:val="lev"/>
          <w:b w:val="0"/>
          <w:color w:val="auto"/>
        </w:rPr>
      </w:pPr>
      <w:r w:rsidRPr="007220A0">
        <w:rPr>
          <w:rStyle w:val="lev"/>
          <w:b w:val="0"/>
          <w:color w:val="auto"/>
        </w:rPr>
        <w:t xml:space="preserve">Caractéristiques des liaisons électriques et appareils communicants en vue de réaliser l’installation, les paramétrages, l’adressage et les raccordements.  </w:t>
      </w:r>
    </w:p>
    <w:p w:rsidR="00803B30" w:rsidRPr="007220A0" w:rsidRDefault="00803B30" w:rsidP="00803B30">
      <w:pPr>
        <w:pStyle w:val="Paragraphedeliste"/>
        <w:numPr>
          <w:ilvl w:val="0"/>
          <w:numId w:val="7"/>
        </w:numPr>
        <w:tabs>
          <w:tab w:val="left" w:pos="1843"/>
        </w:tabs>
        <w:spacing w:after="0" w:line="240" w:lineRule="auto"/>
        <w:ind w:left="1843" w:hanging="148"/>
        <w:rPr>
          <w:rStyle w:val="lev"/>
          <w:b w:val="0"/>
          <w:color w:val="auto"/>
        </w:rPr>
      </w:pPr>
      <w:r w:rsidRPr="007220A0">
        <w:rPr>
          <w:rStyle w:val="lev"/>
          <w:b w:val="0"/>
          <w:color w:val="auto"/>
        </w:rPr>
        <w:t>Support de transmission de communication : Filaire et infrarouge.</w:t>
      </w:r>
    </w:p>
    <w:p w:rsidR="007220A0" w:rsidRPr="005B4A8C" w:rsidRDefault="007220A0" w:rsidP="005B4A8C">
      <w:pPr>
        <w:tabs>
          <w:tab w:val="left" w:pos="1843"/>
        </w:tabs>
        <w:spacing w:after="0" w:line="240" w:lineRule="auto"/>
        <w:ind w:firstLine="1134"/>
        <w:rPr>
          <w:rStyle w:val="lev"/>
          <w:b w:val="0"/>
          <w:color w:val="auto"/>
        </w:rPr>
      </w:pP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7015"/>
        <w:gridCol w:w="761"/>
        <w:gridCol w:w="752"/>
        <w:gridCol w:w="709"/>
        <w:gridCol w:w="761"/>
      </w:tblGrid>
      <w:tr w:rsidR="00D075EC" w:rsidTr="009429FE">
        <w:tc>
          <w:tcPr>
            <w:tcW w:w="7015" w:type="dxa"/>
          </w:tcPr>
          <w:p w:rsidR="00D075EC" w:rsidRPr="00152D05" w:rsidRDefault="00D075EC" w:rsidP="009429FE">
            <w:pPr>
              <w:rPr>
                <w:rStyle w:val="lev"/>
              </w:rPr>
            </w:pPr>
            <w:r w:rsidRPr="00152D05">
              <w:rPr>
                <w:rStyle w:val="lev"/>
              </w:rPr>
              <w:t>Compétence(s) :</w:t>
            </w:r>
          </w:p>
        </w:tc>
        <w:tc>
          <w:tcPr>
            <w:tcW w:w="761" w:type="dxa"/>
            <w:tcBorders>
              <w:right w:val="nil"/>
            </w:tcBorders>
            <w:vAlign w:val="center"/>
          </w:tcPr>
          <w:p w:rsidR="00D075EC" w:rsidRPr="009F3A86" w:rsidRDefault="00D075EC" w:rsidP="009429FE">
            <w:pPr>
              <w:jc w:val="center"/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 xml:space="preserve">Non </w:t>
            </w:r>
            <w:r w:rsidRPr="009F3A86">
              <w:rPr>
                <w:b/>
                <w:color w:val="0070C0"/>
                <w:sz w:val="16"/>
                <w:szCs w:val="16"/>
              </w:rPr>
              <w:t>Acquis</w:t>
            </w:r>
          </w:p>
        </w:tc>
        <w:tc>
          <w:tcPr>
            <w:tcW w:w="752" w:type="dxa"/>
            <w:tcBorders>
              <w:left w:val="nil"/>
              <w:right w:val="nil"/>
            </w:tcBorders>
            <w:vAlign w:val="center"/>
          </w:tcPr>
          <w:p w:rsidR="00D075EC" w:rsidRPr="009F3A86" w:rsidRDefault="00D075EC" w:rsidP="009429FE">
            <w:pPr>
              <w:jc w:val="center"/>
              <w:rPr>
                <w:b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D075EC" w:rsidRPr="009F3A86" w:rsidRDefault="00D075EC" w:rsidP="009429FE">
            <w:pPr>
              <w:jc w:val="center"/>
              <w:rPr>
                <w:b/>
                <w:color w:val="0070C0"/>
                <w:sz w:val="16"/>
                <w:szCs w:val="16"/>
              </w:rPr>
            </w:pPr>
          </w:p>
        </w:tc>
        <w:tc>
          <w:tcPr>
            <w:tcW w:w="761" w:type="dxa"/>
            <w:tcBorders>
              <w:left w:val="nil"/>
            </w:tcBorders>
            <w:vAlign w:val="center"/>
          </w:tcPr>
          <w:p w:rsidR="00D075EC" w:rsidRPr="009F3A86" w:rsidRDefault="00D075EC" w:rsidP="009429FE">
            <w:pPr>
              <w:jc w:val="center"/>
              <w:rPr>
                <w:b/>
                <w:color w:val="0070C0"/>
                <w:sz w:val="16"/>
                <w:szCs w:val="16"/>
              </w:rPr>
            </w:pPr>
            <w:r w:rsidRPr="009F3A86">
              <w:rPr>
                <w:b/>
                <w:color w:val="0070C0"/>
                <w:sz w:val="16"/>
                <w:szCs w:val="16"/>
              </w:rPr>
              <w:t xml:space="preserve"> Acquis</w:t>
            </w:r>
          </w:p>
        </w:tc>
      </w:tr>
      <w:tr w:rsidR="00D075EC" w:rsidTr="009429FE">
        <w:tc>
          <w:tcPr>
            <w:tcW w:w="7015" w:type="dxa"/>
          </w:tcPr>
          <w:p w:rsidR="00D075EC" w:rsidRPr="0096517A" w:rsidRDefault="0096517A" w:rsidP="009429FE">
            <w:pPr>
              <w:rPr>
                <w:sz w:val="20"/>
                <w:szCs w:val="20"/>
              </w:rPr>
            </w:pPr>
            <w:r w:rsidRPr="0096517A">
              <w:rPr>
                <w:rFonts w:ascii="Arial" w:eastAsia="Times New Roman" w:hAnsi="Arial" w:cs="Times New Roman"/>
                <w:sz w:val="20"/>
                <w:szCs w:val="20"/>
              </w:rPr>
              <w:t>C1-3 Décoder les documents relatifs à tout ou partie  d’un ouvrage.</w:t>
            </w:r>
          </w:p>
        </w:tc>
        <w:tc>
          <w:tcPr>
            <w:tcW w:w="761" w:type="dxa"/>
          </w:tcPr>
          <w:p w:rsidR="00D075EC" w:rsidRDefault="00D075EC" w:rsidP="009429FE"/>
        </w:tc>
        <w:tc>
          <w:tcPr>
            <w:tcW w:w="752" w:type="dxa"/>
          </w:tcPr>
          <w:p w:rsidR="00D075EC" w:rsidRDefault="00D075EC" w:rsidP="009429FE"/>
        </w:tc>
        <w:tc>
          <w:tcPr>
            <w:tcW w:w="709" w:type="dxa"/>
          </w:tcPr>
          <w:p w:rsidR="00D075EC" w:rsidRDefault="00D075EC" w:rsidP="009429FE"/>
        </w:tc>
        <w:tc>
          <w:tcPr>
            <w:tcW w:w="761" w:type="dxa"/>
          </w:tcPr>
          <w:p w:rsidR="00D075EC" w:rsidRDefault="00D075EC" w:rsidP="009429FE"/>
        </w:tc>
      </w:tr>
      <w:tr w:rsidR="00D075EC" w:rsidTr="009429FE">
        <w:tc>
          <w:tcPr>
            <w:tcW w:w="7015" w:type="dxa"/>
          </w:tcPr>
          <w:p w:rsidR="00D075EC" w:rsidRPr="0096517A" w:rsidRDefault="0096517A" w:rsidP="009429FE">
            <w:pPr>
              <w:rPr>
                <w:sz w:val="20"/>
                <w:szCs w:val="20"/>
              </w:rPr>
            </w:pPr>
            <w:r w:rsidRPr="0096517A">
              <w:rPr>
                <w:rFonts w:ascii="Arial" w:eastAsia="Times New Roman" w:hAnsi="Arial" w:cs="Times New Roman"/>
                <w:sz w:val="20"/>
                <w:szCs w:val="20"/>
              </w:rPr>
              <w:t>C2-7 Configurer les éléments de l’ouvrage.</w:t>
            </w:r>
          </w:p>
        </w:tc>
        <w:tc>
          <w:tcPr>
            <w:tcW w:w="761" w:type="dxa"/>
          </w:tcPr>
          <w:p w:rsidR="00D075EC" w:rsidRDefault="00D075EC" w:rsidP="009429FE"/>
        </w:tc>
        <w:tc>
          <w:tcPr>
            <w:tcW w:w="752" w:type="dxa"/>
          </w:tcPr>
          <w:p w:rsidR="00D075EC" w:rsidRDefault="00D075EC" w:rsidP="009429FE"/>
        </w:tc>
        <w:tc>
          <w:tcPr>
            <w:tcW w:w="709" w:type="dxa"/>
          </w:tcPr>
          <w:p w:rsidR="00D075EC" w:rsidRDefault="00D075EC" w:rsidP="009429FE"/>
        </w:tc>
        <w:tc>
          <w:tcPr>
            <w:tcW w:w="761" w:type="dxa"/>
          </w:tcPr>
          <w:p w:rsidR="00D075EC" w:rsidRDefault="00D075EC" w:rsidP="009429FE"/>
        </w:tc>
      </w:tr>
      <w:tr w:rsidR="0096517A" w:rsidTr="009429FE">
        <w:tc>
          <w:tcPr>
            <w:tcW w:w="7015" w:type="dxa"/>
          </w:tcPr>
          <w:p w:rsidR="0096517A" w:rsidRPr="0096517A" w:rsidRDefault="0096517A" w:rsidP="009429FE">
            <w:pPr>
              <w:rPr>
                <w:sz w:val="20"/>
                <w:szCs w:val="20"/>
              </w:rPr>
            </w:pPr>
            <w:r w:rsidRPr="0096517A">
              <w:rPr>
                <w:rFonts w:ascii="Arial" w:eastAsia="Times New Roman" w:hAnsi="Arial" w:cs="Times New Roman"/>
                <w:sz w:val="20"/>
                <w:szCs w:val="20"/>
              </w:rPr>
              <w:t>C2-10 Contrôler le fonctionnement de l’installation.</w:t>
            </w:r>
          </w:p>
        </w:tc>
        <w:tc>
          <w:tcPr>
            <w:tcW w:w="761" w:type="dxa"/>
          </w:tcPr>
          <w:p w:rsidR="0096517A" w:rsidRDefault="0096517A" w:rsidP="009429FE"/>
        </w:tc>
        <w:tc>
          <w:tcPr>
            <w:tcW w:w="752" w:type="dxa"/>
          </w:tcPr>
          <w:p w:rsidR="0096517A" w:rsidRDefault="0096517A" w:rsidP="009429FE"/>
        </w:tc>
        <w:tc>
          <w:tcPr>
            <w:tcW w:w="709" w:type="dxa"/>
          </w:tcPr>
          <w:p w:rsidR="0096517A" w:rsidRDefault="0096517A" w:rsidP="009429FE"/>
        </w:tc>
        <w:tc>
          <w:tcPr>
            <w:tcW w:w="761" w:type="dxa"/>
          </w:tcPr>
          <w:p w:rsidR="0096517A" w:rsidRDefault="0096517A" w:rsidP="009429FE"/>
        </w:tc>
      </w:tr>
      <w:tr w:rsidR="0096517A" w:rsidTr="009429FE">
        <w:tc>
          <w:tcPr>
            <w:tcW w:w="7015" w:type="dxa"/>
          </w:tcPr>
          <w:p w:rsidR="0096517A" w:rsidRPr="002040DA" w:rsidRDefault="002040DA" w:rsidP="009651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40DA">
              <w:rPr>
                <w:rFonts w:ascii="Arial" w:eastAsiaTheme="minorHAnsi" w:hAnsi="Arial" w:cs="Arial"/>
                <w:sz w:val="20"/>
                <w:szCs w:val="20"/>
              </w:rPr>
              <w:t xml:space="preserve">C2-2 </w:t>
            </w:r>
            <w:r w:rsidRPr="002040DA">
              <w:rPr>
                <w:rFonts w:ascii="Arial" w:eastAsiaTheme="minorHAnsi" w:hAnsi="Arial" w:cs="Arial"/>
                <w:bCs/>
                <w:sz w:val="20"/>
                <w:szCs w:val="20"/>
              </w:rPr>
              <w:t xml:space="preserve">Compléter </w:t>
            </w:r>
            <w:r w:rsidRPr="002040DA">
              <w:rPr>
                <w:rFonts w:ascii="Arial" w:eastAsiaTheme="minorHAnsi" w:hAnsi="Arial" w:cs="Arial"/>
                <w:sz w:val="20"/>
                <w:szCs w:val="20"/>
              </w:rPr>
              <w:t>les plans, schémas, plannings et devis.</w:t>
            </w:r>
          </w:p>
        </w:tc>
        <w:tc>
          <w:tcPr>
            <w:tcW w:w="761" w:type="dxa"/>
          </w:tcPr>
          <w:p w:rsidR="0096517A" w:rsidRDefault="0096517A" w:rsidP="009429FE"/>
        </w:tc>
        <w:tc>
          <w:tcPr>
            <w:tcW w:w="752" w:type="dxa"/>
          </w:tcPr>
          <w:p w:rsidR="0096517A" w:rsidRDefault="0096517A" w:rsidP="009429FE"/>
        </w:tc>
        <w:tc>
          <w:tcPr>
            <w:tcW w:w="709" w:type="dxa"/>
          </w:tcPr>
          <w:p w:rsidR="0096517A" w:rsidRDefault="0096517A" w:rsidP="009429FE"/>
        </w:tc>
        <w:tc>
          <w:tcPr>
            <w:tcW w:w="761" w:type="dxa"/>
          </w:tcPr>
          <w:p w:rsidR="0096517A" w:rsidRDefault="0096517A" w:rsidP="009429FE"/>
        </w:tc>
      </w:tr>
      <w:tr w:rsidR="0096517A" w:rsidTr="009429FE">
        <w:tc>
          <w:tcPr>
            <w:tcW w:w="7015" w:type="dxa"/>
          </w:tcPr>
          <w:p w:rsidR="0096517A" w:rsidRPr="00577355" w:rsidRDefault="00577355" w:rsidP="0096517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577355">
              <w:rPr>
                <w:rFonts w:ascii="Arial" w:eastAsiaTheme="minorHAnsi" w:hAnsi="Arial" w:cs="Arial"/>
                <w:sz w:val="20"/>
                <w:szCs w:val="20"/>
              </w:rPr>
              <w:t xml:space="preserve">C2-6 </w:t>
            </w:r>
            <w:r w:rsidRPr="00577355">
              <w:rPr>
                <w:rFonts w:ascii="Arial" w:eastAsiaTheme="minorHAnsi" w:hAnsi="Arial" w:cs="Arial"/>
                <w:bCs/>
                <w:sz w:val="20"/>
                <w:szCs w:val="20"/>
              </w:rPr>
              <w:t xml:space="preserve">Connecter </w:t>
            </w:r>
            <w:r w:rsidRPr="00577355">
              <w:rPr>
                <w:rFonts w:ascii="Arial" w:eastAsiaTheme="minorHAnsi" w:hAnsi="Arial" w:cs="Arial"/>
                <w:sz w:val="20"/>
                <w:szCs w:val="20"/>
              </w:rPr>
              <w:t>les différents types de conducteurs.</w:t>
            </w:r>
          </w:p>
        </w:tc>
        <w:tc>
          <w:tcPr>
            <w:tcW w:w="761" w:type="dxa"/>
          </w:tcPr>
          <w:p w:rsidR="0096517A" w:rsidRDefault="0096517A" w:rsidP="009429FE"/>
        </w:tc>
        <w:tc>
          <w:tcPr>
            <w:tcW w:w="752" w:type="dxa"/>
          </w:tcPr>
          <w:p w:rsidR="0096517A" w:rsidRDefault="0096517A" w:rsidP="009429FE"/>
        </w:tc>
        <w:tc>
          <w:tcPr>
            <w:tcW w:w="709" w:type="dxa"/>
          </w:tcPr>
          <w:p w:rsidR="0096517A" w:rsidRDefault="0096517A" w:rsidP="009429FE"/>
        </w:tc>
        <w:tc>
          <w:tcPr>
            <w:tcW w:w="761" w:type="dxa"/>
          </w:tcPr>
          <w:p w:rsidR="0096517A" w:rsidRDefault="0096517A" w:rsidP="009429FE"/>
        </w:tc>
      </w:tr>
    </w:tbl>
    <w:p w:rsidR="005C41C7" w:rsidRDefault="005C41C7" w:rsidP="00131969">
      <w:pPr>
        <w:spacing w:after="0" w:line="240" w:lineRule="auto"/>
        <w:rPr>
          <w:rStyle w:val="lev"/>
          <w:sz w:val="16"/>
          <w:szCs w:val="16"/>
        </w:rPr>
      </w:pPr>
    </w:p>
    <w:p w:rsidR="00807836" w:rsidRDefault="00807836" w:rsidP="00807836">
      <w:pPr>
        <w:spacing w:after="0" w:line="240" w:lineRule="auto"/>
        <w:rPr>
          <w:rStyle w:val="lev"/>
        </w:rPr>
      </w:pPr>
      <w:r>
        <w:rPr>
          <w:rStyle w:val="lev"/>
        </w:rPr>
        <w:t>Problématique :</w:t>
      </w:r>
    </w:p>
    <w:p w:rsidR="00807836" w:rsidRDefault="00807836" w:rsidP="00426EC3">
      <w:pPr>
        <w:spacing w:after="0" w:line="240" w:lineRule="auto"/>
        <w:jc w:val="center"/>
        <w:rPr>
          <w:rStyle w:val="lev"/>
          <w:b w:val="0"/>
          <w:color w:val="auto"/>
        </w:rPr>
      </w:pPr>
      <w:r w:rsidRPr="00807836">
        <w:rPr>
          <w:rStyle w:val="lev"/>
          <w:b w:val="0"/>
          <w:color w:val="auto"/>
        </w:rPr>
        <w:t>D</w:t>
      </w:r>
      <w:r>
        <w:rPr>
          <w:rStyle w:val="lev"/>
          <w:b w:val="0"/>
          <w:color w:val="auto"/>
        </w:rPr>
        <w:t xml:space="preserve">ans une installation KNX </w:t>
      </w:r>
      <w:r w:rsidRPr="00807836">
        <w:rPr>
          <w:rStyle w:val="lev"/>
          <w:b w:val="0"/>
          <w:color w:val="auto"/>
        </w:rPr>
        <w:t xml:space="preserve">comment peut-on créer </w:t>
      </w:r>
      <w:r>
        <w:rPr>
          <w:rStyle w:val="lev"/>
          <w:b w:val="0"/>
          <w:color w:val="auto"/>
        </w:rPr>
        <w:t>divers</w:t>
      </w:r>
      <w:r w:rsidRPr="00807836">
        <w:rPr>
          <w:rStyle w:val="lev"/>
          <w:b w:val="0"/>
          <w:color w:val="auto"/>
        </w:rPr>
        <w:t xml:space="preserve"> scenario</w:t>
      </w:r>
      <w:r>
        <w:rPr>
          <w:rStyle w:val="lev"/>
          <w:b w:val="0"/>
          <w:color w:val="auto"/>
        </w:rPr>
        <w:t>s</w:t>
      </w:r>
      <w:r w:rsidR="00304531">
        <w:rPr>
          <w:rStyle w:val="lev"/>
          <w:b w:val="0"/>
          <w:color w:val="auto"/>
        </w:rPr>
        <w:t xml:space="preserve"> </w:t>
      </w:r>
      <w:r>
        <w:rPr>
          <w:rStyle w:val="lev"/>
          <w:b w:val="0"/>
          <w:color w:val="auto"/>
        </w:rPr>
        <w:t>?</w:t>
      </w:r>
    </w:p>
    <w:p w:rsidR="00807836" w:rsidRDefault="00807836" w:rsidP="00807836">
      <w:pPr>
        <w:spacing w:after="0" w:line="240" w:lineRule="auto"/>
        <w:rPr>
          <w:rStyle w:val="lev"/>
        </w:rPr>
      </w:pPr>
    </w:p>
    <w:p w:rsidR="00D075EC" w:rsidRDefault="007B645E" w:rsidP="00807836">
      <w:pPr>
        <w:spacing w:after="0" w:line="240" w:lineRule="auto"/>
        <w:rPr>
          <w:rStyle w:val="lev"/>
        </w:rPr>
      </w:pPr>
      <w:r>
        <w:rPr>
          <w:rStyle w:val="lev"/>
        </w:rPr>
        <w:t>Mise en situation</w:t>
      </w:r>
      <w:r w:rsidR="00D075EC" w:rsidRPr="00152D05">
        <w:rPr>
          <w:rStyle w:val="lev"/>
        </w:rPr>
        <w:t> :</w:t>
      </w:r>
    </w:p>
    <w:p w:rsidR="00C52397" w:rsidRDefault="00425DA0" w:rsidP="005B4A8C">
      <w:pPr>
        <w:spacing w:after="0" w:line="240" w:lineRule="auto"/>
        <w:jc w:val="both"/>
      </w:pPr>
      <w:r>
        <w:t>L’entreprise C</w:t>
      </w:r>
      <w:r w:rsidR="00C52397">
        <w:t>anix a décidé de réhabiliter l’espace conférence de ces bâtiments.</w:t>
      </w:r>
    </w:p>
    <w:p w:rsidR="00C52397" w:rsidRDefault="00C52397" w:rsidP="005B4A8C">
      <w:pPr>
        <w:spacing w:after="0" w:line="240" w:lineRule="auto"/>
        <w:jc w:val="both"/>
      </w:pPr>
      <w:r>
        <w:t>Pour des soucis d’économie d’énergie et de modernisme et de flexibilité</w:t>
      </w:r>
      <w:r w:rsidR="00425DA0">
        <w:t>,</w:t>
      </w:r>
      <w:r>
        <w:t xml:space="preserve">  ils ont choisi</w:t>
      </w:r>
      <w:r w:rsidR="00957366">
        <w:t xml:space="preserve"> d’équiper leur espace </w:t>
      </w:r>
      <w:r>
        <w:t xml:space="preserve"> du bus KNX.</w:t>
      </w:r>
    </w:p>
    <w:p w:rsidR="00C52397" w:rsidRDefault="00C52397" w:rsidP="005B4A8C">
      <w:pPr>
        <w:spacing w:after="0" w:line="240" w:lineRule="auto"/>
        <w:jc w:val="both"/>
      </w:pPr>
      <w:r>
        <w:t>Vous avez été chois</w:t>
      </w:r>
      <w:r w:rsidR="00425DA0">
        <w:t>i</w:t>
      </w:r>
      <w:r>
        <w:t xml:space="preserve"> pour réaliser l’installation et la configuration du matériel, en fonction des différentes attente</w:t>
      </w:r>
      <w:r w:rsidR="00425DA0">
        <w:t>s</w:t>
      </w:r>
      <w:r>
        <w:t xml:space="preserve"> du directeur et du personnel.</w:t>
      </w:r>
    </w:p>
    <w:p w:rsidR="00D075EC" w:rsidRDefault="00D075EC" w:rsidP="005B4A8C">
      <w:pPr>
        <w:pStyle w:val="Titre2"/>
        <w:spacing w:after="0" w:line="240" w:lineRule="auto"/>
      </w:pPr>
      <w:r>
        <w:t>Présentation</w:t>
      </w:r>
    </w:p>
    <w:p w:rsidR="00131969" w:rsidRDefault="00131969" w:rsidP="005B4A8C">
      <w:pPr>
        <w:spacing w:after="0" w:line="240" w:lineRule="auto"/>
        <w:jc w:val="both"/>
      </w:pPr>
      <w:r>
        <w:t xml:space="preserve"> </w:t>
      </w:r>
    </w:p>
    <w:p w:rsidR="00131969" w:rsidRDefault="008C645A" w:rsidP="008C645A">
      <w:pPr>
        <w:tabs>
          <w:tab w:val="left" w:pos="2760"/>
        </w:tabs>
        <w:spacing w:after="0" w:line="240" w:lineRule="auto"/>
        <w:jc w:val="center"/>
      </w:pPr>
      <w:r>
        <w:t>Ci-dessous</w:t>
      </w:r>
      <w:r w:rsidR="00131969">
        <w:t xml:space="preserve"> la salle de conférence de la société Canix que vous devez réhabiliter.</w:t>
      </w:r>
    </w:p>
    <w:p w:rsidR="00131969" w:rsidRDefault="00577355" w:rsidP="00131969">
      <w:pPr>
        <w:spacing w:after="0" w:line="240" w:lineRule="auto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1071880</wp:posOffset>
            </wp:positionH>
            <wp:positionV relativeFrom="margin">
              <wp:posOffset>5041265</wp:posOffset>
            </wp:positionV>
            <wp:extent cx="3857625" cy="2876550"/>
            <wp:effectExtent l="19050" t="0" r="9525" b="0"/>
            <wp:wrapSquare wrapText="bothSides"/>
            <wp:docPr id="1" name="Image 0" descr="salle de con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le de conferenc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20A0" w:rsidRDefault="007220A0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96517A" w:rsidRDefault="0096517A" w:rsidP="0096517A">
      <w:pPr>
        <w:spacing w:after="0" w:line="240" w:lineRule="auto"/>
        <w:jc w:val="both"/>
        <w:rPr>
          <w:sz w:val="10"/>
          <w:szCs w:val="10"/>
        </w:rPr>
      </w:pPr>
    </w:p>
    <w:p w:rsidR="008C645A" w:rsidRPr="008C645A" w:rsidRDefault="008C645A" w:rsidP="00131969">
      <w:pPr>
        <w:jc w:val="both"/>
        <w:rPr>
          <w:sz w:val="10"/>
          <w:szCs w:val="10"/>
        </w:rPr>
      </w:pPr>
    </w:p>
    <w:p w:rsidR="00131969" w:rsidRDefault="004D7BA0" w:rsidP="00131969">
      <w:pPr>
        <w:jc w:val="both"/>
      </w:pPr>
      <w:r>
        <w:rPr>
          <w:noProof/>
          <w:lang w:eastAsia="fr-FR"/>
        </w:rPr>
        <w:pict>
          <v:group id="_x0000_s1027" style="position:absolute;left:0;text-align:left;margin-left:60.4pt;margin-top:15.4pt;width:370.5pt;height:238.5pt;z-index:251661312" coordorigin="2670,9375" coordsize="7635,49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970;top:10770;width:915;height:615" fillcolor="white [3212]" strokecolor="white [3212]">
              <v:textbox>
                <w:txbxContent>
                  <w:p w:rsidR="00131969" w:rsidRDefault="00131969" w:rsidP="00131969">
                    <w:r>
                      <w:t>WC</w:t>
                    </w:r>
                  </w:p>
                </w:txbxContent>
              </v:textbox>
            </v:shape>
            <v:shape id="_x0000_s1029" type="#_x0000_t202" style="position:absolute;left:2910;top:10065;width:915;height:615" fillcolor="white [3212]" strokecolor="white [3212]">
              <v:textbox>
                <w:txbxContent>
                  <w:p w:rsidR="00131969" w:rsidRDefault="00131969" w:rsidP="00131969">
                    <w:r>
                      <w:t>WC</w:t>
                    </w:r>
                  </w:p>
                </w:txbxContent>
              </v:textbox>
            </v:shape>
            <v:shape id="_x0000_s1030" type="#_x0000_t202" style="position:absolute;left:2895;top:9420;width:915;height:645" fillcolor="white [3212]" strokecolor="white [3212]">
              <v:textbox>
                <w:txbxContent>
                  <w:p w:rsidR="00131969" w:rsidRDefault="00131969" w:rsidP="00131969">
                    <w:r>
                      <w:t>WC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7170;top:9375;width:15;height:1950" o:connectortype="straight"/>
            <v:shape id="_x0000_s1032" type="#_x0000_t32" style="position:absolute;left:7185;top:12405;width:15;height:1950" o:connectortype="straight"/>
            <v:shape id="_x0000_s1033" type="#_x0000_t32" style="position:absolute;left:7170;top:9375;width:3105;height:0" o:connectortype="straight"/>
            <v:shape id="_x0000_s1034" type="#_x0000_t32" style="position:absolute;left:7200;top:14355;width:3105;height:0" o:connectortype="straight"/>
            <v:shape id="_x0000_s1035" type="#_x0000_t32" style="position:absolute;left:10290;top:9375;width:0;height:4980" o:connectortype="straight"/>
            <v:shape id="_x0000_s1036" type="#_x0000_t32" style="position:absolute;left:5805;top:11325;width:1365;height:0;flip:x" o:connectortype="straight"/>
            <v:shape id="_x0000_s1037" type="#_x0000_t32" style="position:absolute;left:2670;top:11325;width:2490;height:1;flip:x" o:connectortype="straight"/>
            <v:shape id="_x0000_s1038" type="#_x0000_t32" style="position:absolute;left:2670;top:9375;width:4500;height:0;flip:x" o:connectortype="straight"/>
            <v:shape id="_x0000_s1039" type="#_x0000_t32" style="position:absolute;left:2670;top:9375;width:0;height:1950;flip:y" o:connectortype="straight"/>
            <v:shape id="_x0000_s1040" type="#_x0000_t32" style="position:absolute;left:6345;top:12405;width:840;height:0;flip:x" o:connectortype="straight"/>
            <v:shape id="_x0000_s1041" type="#_x0000_t32" style="position:absolute;left:4515;top:12405;width:1020;height:0;flip:x" o:connectortype="straight"/>
            <v:shape id="_x0000_s1042" type="#_x0000_t32" style="position:absolute;left:2670;top:12405;width:1020;height:0;flip:x" o:connectortype="straight"/>
            <v:rect id="_x0000_s1043" style="position:absolute;left:2670;top:12420;width:4500;height:1935" fillcolor="#f2f2f2 [3052]" strokecolor="white [3212]"/>
            <v:shape id="_x0000_s1044" type="#_x0000_t32" style="position:absolute;left:4230;top:9375;width:0;height:180" o:connectortype="straight"/>
            <v:shape id="_x0000_s1045" type="#_x0000_t32" style="position:absolute;left:4230;top:10005;width:0;height:180" o:connectortype="straight"/>
            <v:shape id="_x0000_s1046" type="#_x0000_t32" style="position:absolute;left:4215;top:10680;width:0;height:180" o:connectortype="straight"/>
            <v:shape id="_x0000_s1047" type="#_x0000_t32" style="position:absolute;left:2670;top:10005;width:1560;height:0;flip:x" o:connectortype="straight"/>
            <v:shape id="_x0000_s1048" type="#_x0000_t32" style="position:absolute;left:2670;top:10665;width:1545;height:0;flip:x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9" type="#_x0000_t19" style="position:absolute;left:3690;top:9555;width:540;height:450;flip:x"/>
            <v:shape id="_x0000_s1050" type="#_x0000_t19" style="position:absolute;left:3705;top:10215;width:540;height:450;flip:x"/>
            <v:shape id="_x0000_s1051" type="#_x0000_t19" style="position:absolute;left:3690;top:10890;width:540;height:450;flip:x"/>
            <v:shape id="_x0000_s1052" type="#_x0000_t32" style="position:absolute;left:5790;top:10860;width:15;height:465;flip:y" o:connectortype="straight"/>
            <v:shape id="_x0000_s1053" type="#_x0000_t19" style="position:absolute;left:5160;top:10860;width:645;height:465;flip:x"/>
            <v:group id="_x0000_s1054" style="position:absolute;left:3690;top:12405;width:810;height:375" coordorigin="3690,12405" coordsize="810,375">
              <v:shape id="_x0000_s1055" type="#_x0000_t32" style="position:absolute;left:3690;top:12405;width:0;height:375" o:connectortype="straight"/>
              <v:shape id="_x0000_s1056" type="#_x0000_t32" style="position:absolute;left:4500;top:12405;width:0;height:375" o:connectortype="straight"/>
              <v:shape id="_x0000_s1057" type="#_x0000_t19" style="position:absolute;left:3690;top:12405;width:405;height:375;flip:y"/>
              <v:shape id="_x0000_s1058" type="#_x0000_t19" style="position:absolute;left:4095;top:12405;width:405;height:375;flip:x y"/>
            </v:group>
            <v:group id="_x0000_s1059" style="position:absolute;left:5535;top:12405;width:810;height:375" coordorigin="3690,12405" coordsize="810,375">
              <v:shape id="_x0000_s1060" type="#_x0000_t32" style="position:absolute;left:3690;top:12405;width:0;height:375" o:connectortype="straight"/>
              <v:shape id="_x0000_s1061" type="#_x0000_t32" style="position:absolute;left:4500;top:12405;width:0;height:375" o:connectortype="straight"/>
              <v:shape id="_x0000_s1062" type="#_x0000_t19" style="position:absolute;left:3690;top:12405;width:405;height:375;flip:y"/>
              <v:shape id="_x0000_s1063" type="#_x0000_t19" style="position:absolute;left:4095;top:12405;width:405;height:375;flip:x y"/>
            </v:group>
            <v:shape id="_x0000_s1064" type="#_x0000_t32" style="position:absolute;left:7185;top:11325;width:570;height:0" o:connectortype="straight"/>
            <v:shape id="_x0000_s1065" type="#_x0000_t32" style="position:absolute;left:7200;top:12405;width:570;height:0" o:connectortype="straight"/>
            <v:shape id="_x0000_s1066" type="#_x0000_t19" style="position:absolute;left:7171;top:11906;width:585;height:513;rotation:-205505fd" coordsize="21600,21591" adj="-5787804,,,21591" path="wr-21600,-9,21600,43191,635,,21600,21591nfewr-21600,-9,21600,43191,635,,21600,21591l,21591nsxe">
              <v:path o:connectlocs="635,0;21600,21591;0,21591"/>
            </v:shape>
            <v:shape id="_x0000_s1067" type="#_x0000_t19" style="position:absolute;left:7206;top:11362;width:585;height:513;rotation:90" coordsize="21600,21591" adj="-5787804,,,21591" path="wr-21600,-9,21600,43191,635,,21600,21591nfewr-21600,-9,21600,43191,635,,21600,21591l,21591nsxe">
              <v:path o:connectlocs="635,0;21600,21591;0,21591"/>
            </v:shape>
            <v:shape id="_x0000_s1068" type="#_x0000_t202" style="position:absolute;left:7995;top:11460;width:2280;height:795" strokecolor="white [3212]">
              <v:textbox>
                <w:txbxContent>
                  <w:p w:rsidR="00131969" w:rsidRDefault="00131969" w:rsidP="00131969">
                    <w:r>
                      <w:t>Salle de conférence</w:t>
                    </w:r>
                  </w:p>
                </w:txbxContent>
              </v:textbox>
            </v:shape>
            <v:shape id="_x0000_s1069" type="#_x0000_t202" style="position:absolute;left:5160;top:9690;width:1560;height:1080" filled="f" stroked="f">
              <v:textbox>
                <w:txbxContent>
                  <w:p w:rsidR="00131969" w:rsidRDefault="00131969" w:rsidP="00131969">
                    <w:r>
                      <w:t>Lavabo</w:t>
                    </w:r>
                  </w:p>
                </w:txbxContent>
              </v:textbox>
            </v:shape>
            <v:shape id="_x0000_s1070" type="#_x0000_t202" style="position:absolute;left:4305;top:11565;width:1500;height:600" filled="f" stroked="f">
              <v:textbox>
                <w:txbxContent>
                  <w:p w:rsidR="00131969" w:rsidRDefault="00131969" w:rsidP="00131969">
                    <w:r>
                      <w:t>Couloir</w:t>
                    </w:r>
                  </w:p>
                </w:txbxContent>
              </v:textbox>
            </v:shape>
            <v:shape id="_x0000_s1071" type="#_x0000_t202" style="position:absolute;left:3975;top:13185;width:2280;height:735" filled="f" stroked="f">
              <v:textbox>
                <w:txbxContent>
                  <w:p w:rsidR="00131969" w:rsidRDefault="00131969" w:rsidP="00131969">
                    <w:r>
                      <w:t>Terrasse extérieure</w:t>
                    </w:r>
                  </w:p>
                </w:txbxContent>
              </v:textbox>
            </v:shape>
          </v:group>
        </w:pict>
      </w:r>
      <w:r w:rsidR="00131969">
        <w:t xml:space="preserve">Plan de masse du bâtiment </w:t>
      </w:r>
      <w:r w:rsidR="00D13D0B">
        <w:t xml:space="preserve">salle de conférence </w:t>
      </w:r>
      <w:r w:rsidR="00131969">
        <w:t>existant (pour la construction de la structure dans ETS4)</w:t>
      </w:r>
    </w:p>
    <w:p w:rsidR="00131969" w:rsidRDefault="00131969" w:rsidP="00131969">
      <w:pPr>
        <w:jc w:val="both"/>
      </w:pPr>
    </w:p>
    <w:p w:rsidR="00131969" w:rsidRDefault="00131969" w:rsidP="00131969">
      <w:pPr>
        <w:jc w:val="both"/>
      </w:pPr>
    </w:p>
    <w:p w:rsidR="00131969" w:rsidRDefault="00131969" w:rsidP="00131969">
      <w:pPr>
        <w:jc w:val="both"/>
      </w:pPr>
    </w:p>
    <w:p w:rsidR="00131969" w:rsidRDefault="00131969" w:rsidP="00131969">
      <w:pPr>
        <w:jc w:val="both"/>
      </w:pPr>
    </w:p>
    <w:p w:rsidR="00131969" w:rsidRDefault="00131969" w:rsidP="00131969">
      <w:pPr>
        <w:jc w:val="both"/>
      </w:pPr>
    </w:p>
    <w:p w:rsidR="00131969" w:rsidRDefault="00131969" w:rsidP="00131969">
      <w:pPr>
        <w:jc w:val="both"/>
      </w:pPr>
    </w:p>
    <w:p w:rsidR="00131969" w:rsidRDefault="00131969" w:rsidP="00131969">
      <w:pPr>
        <w:jc w:val="both"/>
      </w:pPr>
    </w:p>
    <w:p w:rsidR="008C645A" w:rsidRDefault="008C645A" w:rsidP="00131969">
      <w:pPr>
        <w:jc w:val="both"/>
      </w:pPr>
    </w:p>
    <w:p w:rsidR="008C645A" w:rsidRDefault="008C645A" w:rsidP="00131969">
      <w:pPr>
        <w:jc w:val="both"/>
      </w:pPr>
    </w:p>
    <w:p w:rsidR="00131969" w:rsidRDefault="00131969" w:rsidP="00131969">
      <w:pPr>
        <w:jc w:val="both"/>
      </w:pPr>
    </w:p>
    <w:p w:rsidR="008C645A" w:rsidRDefault="008C645A" w:rsidP="00131969">
      <w:pPr>
        <w:jc w:val="both"/>
      </w:pPr>
    </w:p>
    <w:p w:rsidR="00131969" w:rsidRPr="008C645A" w:rsidRDefault="00131969" w:rsidP="00131969">
      <w:pPr>
        <w:jc w:val="both"/>
        <w:rPr>
          <w:sz w:val="16"/>
          <w:szCs w:val="16"/>
        </w:rPr>
      </w:pPr>
    </w:p>
    <w:p w:rsidR="005C41C7" w:rsidRDefault="004D7BA0" w:rsidP="005C41C7">
      <w:pPr>
        <w:jc w:val="both"/>
      </w:pPr>
      <w:r>
        <w:rPr>
          <w:noProof/>
          <w:lang w:eastAsia="fr-FR"/>
        </w:rPr>
        <w:pict>
          <v:group id="_x0000_s1072" style="position:absolute;left:0;text-align:left;margin-left:46.9pt;margin-top:18.75pt;width:378pt;height:249pt;z-index:251663360" coordorigin="2400,2363" coordsize="7635,5062">
            <v:group id="_x0000_s1073" style="position:absolute;left:4605;top:4291;width:285;height:285" coordorigin="960,4440" coordsize="285,285">
              <v:oval id="_x0000_s1074" style="position:absolute;left:960;top:4440;width:285;height:285"/>
              <v:oval id="_x0000_s1075" style="position:absolute;left:1005;top:4487;width:187;height:187"/>
            </v:group>
            <v:group id="_x0000_s1076" style="position:absolute;left:6495;top:5138;width:285;height:285" coordorigin="960,4440" coordsize="285,285">
              <v:oval id="_x0000_s1077" style="position:absolute;left:960;top:4440;width:285;height:285"/>
              <v:oval id="_x0000_s1078" style="position:absolute;left:1005;top:4487;width:187;height:187"/>
            </v:group>
            <v:group id="_x0000_s1079" style="position:absolute;left:4605;top:5108;width:285;height:285" coordorigin="960,4440" coordsize="285,285">
              <v:oval id="_x0000_s1080" style="position:absolute;left:960;top:4440;width:285;height:285"/>
              <v:oval id="_x0000_s1081" style="position:absolute;left:1005;top:4487;width:187;height:187"/>
            </v:group>
            <v:group id="_x0000_s1082" style="position:absolute;left:2670;top:5108;width:285;height:285" coordorigin="960,4440" coordsize="285,285">
              <v:oval id="_x0000_s1083" style="position:absolute;left:960;top:4440;width:285;height:285"/>
              <v:oval id="_x0000_s1084" style="position:absolute;left:1005;top:4487;width:187;height:187"/>
            </v:group>
            <v:shape id="_x0000_s1085" type="#_x0000_t32" style="position:absolute;left:2902;top:4749;width:413;height:436;flip:y" o:connectortype="straight">
              <v:stroke dashstyle="dash"/>
            </v:shape>
            <v:shape id="_x0000_s1086" type="#_x0000_t32" style="position:absolute;left:3315;top:4749;width:1500;height:0" o:connectortype="straight">
              <v:stroke dashstyle="dash"/>
            </v:shape>
            <v:shape id="_x0000_s1087" type="#_x0000_t32" style="position:absolute;left:4837;top:4749;width:1500;height:0" o:connectortype="straight">
              <v:stroke dashstyle="dash"/>
            </v:shape>
            <v:shape id="_x0000_s1088" type="#_x0000_t32" style="position:absolute;left:6900;top:2363;width:15;height:1950" o:connectortype="straight"/>
            <v:shape id="_x0000_s1089" type="#_x0000_t32" style="position:absolute;left:6915;top:5393;width:15;height:1950" o:connectortype="straight"/>
            <v:shape id="_x0000_s1090" type="#_x0000_t32" style="position:absolute;left:6900;top:2363;width:3105;height:0" o:connectortype="straight"/>
            <v:shape id="_x0000_s1091" type="#_x0000_t32" style="position:absolute;left:6930;top:7343;width:3105;height:0" o:connectortype="straight"/>
            <v:shape id="_x0000_s1092" type="#_x0000_t32" style="position:absolute;left:10020;top:2363;width:0;height:4980" o:connectortype="straight"/>
            <v:shape id="_x0000_s1093" type="#_x0000_t32" style="position:absolute;left:5535;top:4313;width:1365;height:0;flip:x" o:connectortype="straight"/>
            <v:shape id="_x0000_s1094" type="#_x0000_t32" style="position:absolute;left:2400;top:4313;width:2490;height:1;flip:x" o:connectortype="straight"/>
            <v:shape id="_x0000_s1095" type="#_x0000_t32" style="position:absolute;left:2400;top:2363;width:4500;height:0;flip:x" o:connectortype="straight"/>
            <v:shape id="_x0000_s1096" type="#_x0000_t32" style="position:absolute;left:2400;top:2363;width:0;height:1950;flip:y" o:connectortype="straight"/>
            <v:shape id="_x0000_s1097" type="#_x0000_t32" style="position:absolute;left:6075;top:5393;width:840;height:0;flip:x" o:connectortype="straight"/>
            <v:shape id="_x0000_s1098" type="#_x0000_t32" style="position:absolute;left:4245;top:5393;width:1020;height:0;flip:x" o:connectortype="straight"/>
            <v:shape id="_x0000_s1099" type="#_x0000_t32" style="position:absolute;left:2400;top:5393;width:1020;height:0;flip:x" o:connectortype="straight"/>
            <v:rect id="_x0000_s1100" style="position:absolute;left:2400;top:5408;width:4500;height:1935" fillcolor="#f2f2f2 [3052]" strokecolor="white [3212]"/>
            <v:shape id="_x0000_s1101" type="#_x0000_t32" style="position:absolute;left:3960;top:2363;width:0;height:180" o:connectortype="straight"/>
            <v:shape id="_x0000_s1102" type="#_x0000_t32" style="position:absolute;left:3960;top:2993;width:0;height:180" o:connectortype="straight"/>
            <v:shape id="_x0000_s1103" type="#_x0000_t32" style="position:absolute;left:3945;top:3668;width:0;height:180" o:connectortype="straight"/>
            <v:shape id="_x0000_s1104" type="#_x0000_t32" style="position:absolute;left:2400;top:2993;width:1560;height:0;flip:x" o:connectortype="straight"/>
            <v:shape id="_x0000_s1105" type="#_x0000_t32" style="position:absolute;left:2400;top:3653;width:1545;height:0;flip:x" o:connectortype="straight"/>
            <v:shape id="_x0000_s1106" type="#_x0000_t19" style="position:absolute;left:3420;top:2543;width:540;height:450;flip:x"/>
            <v:shape id="_x0000_s1107" type="#_x0000_t19" style="position:absolute;left:3435;top:3203;width:540;height:450;flip:x"/>
            <v:shape id="_x0000_s1108" type="#_x0000_t19" style="position:absolute;left:3420;top:3878;width:540;height:450;flip:x"/>
            <v:shape id="_x0000_s1109" type="#_x0000_t32" style="position:absolute;left:5520;top:3848;width:15;height:465;flip:y" o:connectortype="straight"/>
            <v:shape id="_x0000_s1110" type="#_x0000_t19" style="position:absolute;left:4890;top:3848;width:645;height:465;flip:x"/>
            <v:group id="_x0000_s1111" style="position:absolute;left:3420;top:5393;width:810;height:375" coordorigin="3690,12405" coordsize="810,375">
              <v:shape id="_x0000_s1112" type="#_x0000_t32" style="position:absolute;left:3690;top:12405;width:0;height:375" o:connectortype="straight"/>
              <v:shape id="_x0000_s1113" type="#_x0000_t32" style="position:absolute;left:4500;top:12405;width:0;height:375" o:connectortype="straight"/>
              <v:shape id="_x0000_s1114" type="#_x0000_t19" style="position:absolute;left:3690;top:12405;width:405;height:375;flip:y"/>
              <v:shape id="_x0000_s1115" type="#_x0000_t19" style="position:absolute;left:4095;top:12405;width:405;height:375;flip:x y"/>
            </v:group>
            <v:group id="_x0000_s1116" style="position:absolute;left:5265;top:5393;width:810;height:375" coordorigin="3690,12405" coordsize="810,375">
              <v:shape id="_x0000_s1117" type="#_x0000_t32" style="position:absolute;left:3690;top:12405;width:0;height:375" o:connectortype="straight"/>
              <v:shape id="_x0000_s1118" type="#_x0000_t32" style="position:absolute;left:4500;top:12405;width:0;height:375" o:connectortype="straight"/>
              <v:shape id="_x0000_s1119" type="#_x0000_t19" style="position:absolute;left:3690;top:12405;width:405;height:375;flip:y"/>
              <v:shape id="_x0000_s1120" type="#_x0000_t19" style="position:absolute;left:4095;top:12405;width:405;height:375;flip:x y"/>
            </v:group>
            <v:shape id="_x0000_s1121" type="#_x0000_t32" style="position:absolute;left:6915;top:4313;width:570;height:0" o:connectortype="straight"/>
            <v:shape id="_x0000_s1122" type="#_x0000_t32" style="position:absolute;left:6930;top:5393;width:570;height:0" o:connectortype="straight"/>
            <v:shape id="_x0000_s1123" type="#_x0000_t19" style="position:absolute;left:6901;top:4894;width:585;height:513;rotation:-205505fd" coordsize="21600,21591" adj="-5787804,,,21591" path="wr-21600,-9,21600,43191,635,,21600,21591nfewr-21600,-9,21600,43191,635,,21600,21591l,21591nsxe">
              <v:path o:connectlocs="635,0;21600,21591;0,21591"/>
            </v:shape>
            <v:shape id="_x0000_s1124" type="#_x0000_t19" style="position:absolute;left:6936;top:4350;width:585;height:513;rotation:90" coordsize="21600,21591" adj="-5787804,,,21591" path="wr-21600,-9,21600,43191,635,,21600,21591nfewr-21600,-9,21600,43191,635,,21600,21591l,21591nsxe">
              <v:path o:connectlocs="635,0;21600,21591;0,21591"/>
            </v:shape>
            <v:group id="_x0000_s1125" style="position:absolute;left:3420;top:2363;width:278;height:263" coordorigin="945,3375" coordsize="278,263">
              <v:oval id="_x0000_s1126" style="position:absolute;left:1080;top:3375;width:143;height:143"/>
              <v:shape id="_x0000_s1127" type="#_x0000_t32" style="position:absolute;left:945;top:3503;width:150;height:135;flip:x" o:connectortype="straight"/>
            </v:group>
            <v:group id="_x0000_s1128" style="position:absolute;left:3555;top:2993;width:278;height:263" coordorigin="945,3375" coordsize="278,263">
              <v:oval id="_x0000_s1129" style="position:absolute;left:1080;top:3375;width:143;height:143"/>
              <v:shape id="_x0000_s1130" type="#_x0000_t32" style="position:absolute;left:945;top:3503;width:150;height:135;flip:x" o:connectortype="straight"/>
            </v:group>
            <v:group id="_x0000_s1131" style="position:absolute;left:3547;top:3668;width:278;height:263" coordorigin="945,3375" coordsize="278,263">
              <v:oval id="_x0000_s1132" style="position:absolute;left:1080;top:3375;width:143;height:143"/>
              <v:shape id="_x0000_s1133" type="#_x0000_t32" style="position:absolute;left:945;top:3503;width:150;height:135;flip:x" o:connectortype="straight"/>
            </v:group>
            <v:group id="_x0000_s1134" style="position:absolute;left:2580;top:2543;width:210;height:240" coordorigin="900,2333" coordsize="210,240">
              <v:shape id="_x0000_s1135" type="#_x0000_t32" style="position:absolute;left:900;top:2363;width:210;height:180" o:connectortype="straight"/>
              <v:shape id="_x0000_s1136" type="#_x0000_t32" style="position:absolute;left:900;top:2333;width:210;height:240;flip:y" o:connectortype="straight"/>
            </v:group>
            <v:group id="_x0000_s1137" style="position:absolute;left:2580;top:3203;width:210;height:240" coordorigin="900,2333" coordsize="210,240">
              <v:shape id="_x0000_s1138" type="#_x0000_t32" style="position:absolute;left:900;top:2363;width:210;height:180" o:connectortype="straight"/>
              <v:shape id="_x0000_s1139" type="#_x0000_t32" style="position:absolute;left:900;top:2333;width:210;height:240;flip:y" o:connectortype="straight"/>
            </v:group>
            <v:group id="_x0000_s1140" style="position:absolute;left:2580;top:3811;width:210;height:240" coordorigin="900,2333" coordsize="210,240">
              <v:shape id="_x0000_s1141" type="#_x0000_t32" style="position:absolute;left:900;top:2363;width:210;height:180" o:connectortype="straight"/>
              <v:shape id="_x0000_s1142" type="#_x0000_t32" style="position:absolute;left:900;top:2333;width:210;height:240;flip:y" o:connectortype="straight"/>
            </v:group>
            <v:shape id="_x0000_s1143" type="#_x0000_t32" style="position:absolute;left:2670;top:2491;width:877;height:135;flip:x" o:connectortype="straight">
              <v:stroke dashstyle="dash"/>
            </v:shape>
            <v:shape id="_x0000_s1144" type="#_x0000_t32" style="position:absolute;left:2670;top:3121;width:1035;height:150;flip:x" o:connectortype="straight">
              <v:stroke dashstyle="dash"/>
            </v:shape>
            <v:shape id="_x0000_s1145" type="#_x0000_t32" style="position:absolute;left:2693;top:3743;width:989;height:135;flip:x" o:connectortype="straight">
              <v:stroke dashstyle="dash"/>
            </v:shape>
            <v:group id="_x0000_s1146" style="position:absolute;left:4515;top:3143;width:210;height:240" coordorigin="900,2333" coordsize="210,240">
              <v:shape id="_x0000_s1147" type="#_x0000_t32" style="position:absolute;left:900;top:2363;width:210;height:180" o:connectortype="straight"/>
              <v:shape id="_x0000_s1148" type="#_x0000_t32" style="position:absolute;left:900;top:2333;width:210;height:240;flip:y" o:connectortype="straight"/>
            </v:group>
            <v:group id="_x0000_s1149" style="position:absolute;left:5670;top:3136;width:210;height:240" coordorigin="900,2333" coordsize="210,240">
              <v:shape id="_x0000_s1150" type="#_x0000_t32" style="position:absolute;left:900;top:2363;width:210;height:180" o:connectortype="straight"/>
              <v:shape id="_x0000_s1151" type="#_x0000_t32" style="position:absolute;left:900;top:2333;width:210;height:240;flip:y" o:connectortype="straight"/>
            </v:group>
            <v:group id="_x0000_s1152" style="position:absolute;left:3210;top:4659;width:210;height:240" coordorigin="900,2333" coordsize="210,240">
              <v:shape id="_x0000_s1153" type="#_x0000_t32" style="position:absolute;left:900;top:2363;width:210;height:180" o:connectortype="straight"/>
              <v:shape id="_x0000_s1154" type="#_x0000_t32" style="position:absolute;left:900;top:2333;width:210;height:240;flip:y" o:connectortype="straight"/>
            </v:group>
            <v:group id="_x0000_s1155" style="position:absolute;left:4680;top:4644;width:210;height:240" coordorigin="900,2333" coordsize="210,240">
              <v:shape id="_x0000_s1156" type="#_x0000_t32" style="position:absolute;left:900;top:2363;width:210;height:180" o:connectortype="straight"/>
              <v:shape id="_x0000_s1157" type="#_x0000_t32" style="position:absolute;left:900;top:2333;width:210;height:240;flip:y" o:connectortype="straight"/>
            </v:group>
            <v:group id="_x0000_s1158" style="position:absolute;left:6180;top:4614;width:210;height:240" coordorigin="900,2333" coordsize="210,240">
              <v:shape id="_x0000_s1159" type="#_x0000_t32" style="position:absolute;left:900;top:2363;width:210;height:180" o:connectortype="straight"/>
              <v:shape id="_x0000_s1160" type="#_x0000_t32" style="position:absolute;left:900;top:2333;width:210;height:240;flip:y" o:connectortype="straight"/>
            </v:group>
            <v:group id="_x0000_s1161" style="position:absolute;left:2790;top:5393;width:210;height:240" coordorigin="900,2333" coordsize="210,240">
              <v:shape id="_x0000_s1162" type="#_x0000_t32" style="position:absolute;left:900;top:2363;width:210;height:180" o:connectortype="straight"/>
              <v:shape id="_x0000_s1163" type="#_x0000_t32" style="position:absolute;left:900;top:2333;width:210;height:240;flip:y" o:connectortype="straight"/>
            </v:group>
            <v:group id="_x0000_s1164" style="position:absolute;left:4605;top:5423;width:210;height:240" coordorigin="900,2333" coordsize="210,240">
              <v:shape id="_x0000_s1165" type="#_x0000_t32" style="position:absolute;left:900;top:2363;width:210;height:180" o:connectortype="straight"/>
              <v:shape id="_x0000_s1166" type="#_x0000_t32" style="position:absolute;left:900;top:2333;width:210;height:240;flip:y" o:connectortype="straight"/>
            </v:group>
            <v:group id="_x0000_s1167" style="position:absolute;left:6690;top:6240;width:210;height:240" coordorigin="900,2333" coordsize="210,240">
              <v:shape id="_x0000_s1168" type="#_x0000_t32" style="position:absolute;left:900;top:2363;width:210;height:180" o:connectortype="straight"/>
              <v:shape id="_x0000_s1169" type="#_x0000_t32" style="position:absolute;left:900;top:2333;width:210;height:240;flip:y" o:connectortype="straight"/>
            </v:group>
            <v:group id="_x0000_s1170" style="position:absolute;left:7695;top:2986;width:1350;height:270" coordorigin="7695,2986" coordsize="1350,270">
              <v:group id="_x0000_s1171" style="position:absolute;left:7695;top:2986;width:210;height:240" coordorigin="900,2333" coordsize="210,240">
                <v:shape id="_x0000_s1172" type="#_x0000_t32" style="position:absolute;left:900;top:2363;width:210;height:180" o:connectortype="straight"/>
                <v:shape id="_x0000_s1173" type="#_x0000_t32" style="position:absolute;left:900;top:2333;width:210;height:240;flip:y" o:connectortype="straight"/>
              </v:group>
              <v:group id="_x0000_s1174" style="position:absolute;left:8835;top:3016;width:210;height:240" coordorigin="900,2333" coordsize="210,240">
                <v:shape id="_x0000_s1175" type="#_x0000_t32" style="position:absolute;left:900;top:2363;width:210;height:180" o:connectortype="straight"/>
                <v:shape id="_x0000_s1176" type="#_x0000_t32" style="position:absolute;left:900;top:2333;width:210;height:240;flip:y" o:connectortype="straight"/>
              </v:group>
            </v:group>
            <v:group id="_x0000_s1177" style="position:absolute;left:7710;top:4021;width:1350;height:270" coordorigin="7695,2986" coordsize="1350,270">
              <v:group id="_x0000_s1178" style="position:absolute;left:7695;top:2986;width:210;height:240" coordorigin="900,2333" coordsize="210,240">
                <v:shape id="_x0000_s1179" type="#_x0000_t32" style="position:absolute;left:900;top:2363;width:210;height:180" o:connectortype="straight"/>
                <v:shape id="_x0000_s1180" type="#_x0000_t32" style="position:absolute;left:900;top:2333;width:210;height:240;flip:y" o:connectortype="straight"/>
              </v:group>
              <v:group id="_x0000_s1181" style="position:absolute;left:8835;top:3016;width:210;height:240" coordorigin="900,2333" coordsize="210,240">
                <v:shape id="_x0000_s1182" type="#_x0000_t32" style="position:absolute;left:900;top:2363;width:210;height:180" o:connectortype="straight"/>
                <v:shape id="_x0000_s1183" type="#_x0000_t32" style="position:absolute;left:900;top:2333;width:210;height:240;flip:y" o:connectortype="straight"/>
              </v:group>
            </v:group>
            <v:group id="_x0000_s1184" style="position:absolute;left:7710;top:5393;width:1350;height:270" coordorigin="7695,2986" coordsize="1350,270">
              <v:group id="_x0000_s1185" style="position:absolute;left:7695;top:2986;width:210;height:240" coordorigin="900,2333" coordsize="210,240">
                <v:shape id="_x0000_s1186" type="#_x0000_t32" style="position:absolute;left:900;top:2363;width:210;height:180" o:connectortype="straight"/>
                <v:shape id="_x0000_s1187" type="#_x0000_t32" style="position:absolute;left:900;top:2333;width:210;height:240;flip:y" o:connectortype="straight"/>
              </v:group>
              <v:group id="_x0000_s1188" style="position:absolute;left:8835;top:3016;width:210;height:240" coordorigin="900,2333" coordsize="210,240">
                <v:shape id="_x0000_s1189" type="#_x0000_t32" style="position:absolute;left:900;top:2363;width:210;height:180" o:connectortype="straight"/>
                <v:shape id="_x0000_s1190" type="#_x0000_t32" style="position:absolute;left:900;top:2333;width:210;height:240;flip:y" o:connectortype="straight"/>
              </v:group>
            </v:group>
            <v:group id="_x0000_s1191" style="position:absolute;left:7725;top:6593;width:1350;height:270" coordorigin="7695,2986" coordsize="1350,270">
              <v:group id="_x0000_s1192" style="position:absolute;left:7695;top:2986;width:210;height:240" coordorigin="900,2333" coordsize="210,240">
                <v:shape id="_x0000_s1193" type="#_x0000_t32" style="position:absolute;left:900;top:2363;width:210;height:180" o:connectortype="straight"/>
                <v:shape id="_x0000_s1194" type="#_x0000_t32" style="position:absolute;left:900;top:2333;width:210;height:240;flip:y" o:connectortype="straight"/>
              </v:group>
              <v:group id="_x0000_s1195" style="position:absolute;left:8835;top:3016;width:210;height:240" coordorigin="900,2333" coordsize="210,240">
                <v:shape id="_x0000_s1196" type="#_x0000_t32" style="position:absolute;left:900;top:2363;width:210;height:180" o:connectortype="straight"/>
                <v:shape id="_x0000_s1197" type="#_x0000_t32" style="position:absolute;left:900;top:2333;width:210;height:240;flip:y" o:connectortype="straight"/>
              </v:group>
            </v:group>
            <v:shape id="_x0000_s1198" type="#_x0000_t32" style="position:absolute;left:4815;top:4749;width:0;height:389" o:connectortype="straight">
              <v:stroke dashstyle="dash"/>
            </v:shape>
            <v:shape id="_x0000_s1199" type="#_x0000_t32" style="position:absolute;left:6337;top:4749;width:278;height:436" o:connectortype="straight">
              <v:stroke dashstyle="dash"/>
            </v:shape>
            <v:shape id="_x0000_s1200" type="#_x0000_t32" style="position:absolute;left:4725;top:4525;width:90;height:224" o:connectortype="straight">
              <v:stroke dashstyle="dash"/>
            </v:shape>
            <v:group id="_x0000_s1201" style="position:absolute;left:4559;top:3998;width:278;height:263" coordorigin="5295,8737" coordsize="278,263">
              <v:oval id="_x0000_s1202" style="position:absolute;left:5295;top:8857;width:143;height:143"/>
              <v:shape id="_x0000_s1203" type="#_x0000_t32" style="position:absolute;left:5423;top:8737;width:150;height:135;flip:x" o:connectortype="straight"/>
            </v:group>
            <v:shape id="_x0000_s1204" type="#_x0000_t32" style="position:absolute;left:4605;top:3256;width:0;height:862;flip:y" o:connectortype="straight">
              <v:stroke dashstyle="dash"/>
            </v:shape>
            <v:shape id="_x0000_s1205" type="#_x0000_t32" style="position:absolute;left:4605;top:3256;width:1185;height:0" o:connectortype="straight">
              <v:stroke dashstyle="dash"/>
            </v:shape>
            <v:group id="_x0000_s1206" style="position:absolute;left:9202;top:2363;width:578;height:383" coordorigin="4582,7807" coordsize="578,383">
              <v:oval id="_x0000_s1207" style="position:absolute;left:4799;top:7927;width:143;height:143"/>
              <v:shape id="_x0000_s1208" type="#_x0000_t32" style="position:absolute;left:4927;top:7807;width:150;height:135;flip:x" o:connectortype="straight"/>
              <v:shape id="_x0000_s1209" type="#_x0000_t32" style="position:absolute;left:4672;top:8047;width:150;height:135;flip:x" o:connectortype="straight"/>
              <v:shape id="_x0000_s1210" type="#_x0000_t32" style="position:absolute;left:5077;top:7807;width:83;height:120" o:connectortype="straight"/>
              <v:shape id="_x0000_s1211" type="#_x0000_t32" style="position:absolute;left:4582;top:8070;width:83;height:120" o:connectortype="straight"/>
            </v:group>
            <v:group id="_x0000_s1212" style="position:absolute;left:6900;top:3841;width:578;height:383" coordorigin="4582,7807" coordsize="578,383">
              <v:oval id="_x0000_s1213" style="position:absolute;left:4799;top:7927;width:143;height:143"/>
              <v:shape id="_x0000_s1214" type="#_x0000_t32" style="position:absolute;left:4927;top:7807;width:150;height:135;flip:x" o:connectortype="straight"/>
              <v:shape id="_x0000_s1215" type="#_x0000_t32" style="position:absolute;left:4672;top:8047;width:150;height:135;flip:x" o:connectortype="straight"/>
              <v:shape id="_x0000_s1216" type="#_x0000_t32" style="position:absolute;left:5077;top:7807;width:83;height:120" o:connectortype="straight"/>
              <v:shape id="_x0000_s1217" type="#_x0000_t32" style="position:absolute;left:4582;top:8070;width:83;height:120" o:connectortype="straight"/>
            </v:group>
            <v:shape id="_x0000_s1218" type="#_x0000_t32" style="position:absolute;left:7800;top:3121;width:15;height:997" o:connectortype="straight">
              <v:stroke dashstyle="dash"/>
            </v:shape>
            <v:shape id="_x0000_s1219" type="#_x0000_t32" style="position:absolute;left:7815;top:4104;width:1140;height:14" o:connectortype="straight">
              <v:stroke dashstyle="dash"/>
            </v:shape>
            <v:shape id="_x0000_s1220" type="#_x0000_t32" style="position:absolute;left:8955;top:3166;width:15;height:997" o:connectortype="straight">
              <v:stroke dashstyle="dash"/>
            </v:shape>
            <v:shape id="_x0000_s1221" type="#_x0000_t32" style="position:absolute;left:7830;top:3121;width:1140;height:14" o:connectortype="straight">
              <v:stroke dashstyle="dash"/>
            </v:shape>
            <v:shape id="_x0000_s1222" type="#_x0000_t32" style="position:absolute;left:7245;top:3135;width:555;height:796;flip:y" o:connectortype="straight">
              <v:stroke dashstyle="dash"/>
            </v:shape>
            <v:shape id="_x0000_s1223" type="#_x0000_t32" style="position:absolute;left:8970;top:2603;width:472;height:563;flip:x" o:connectortype="straight">
              <v:stroke dashstyle="dash"/>
            </v:shape>
            <v:group id="_x0000_s1224" style="position:absolute;left:9202;top:7042;width:578;height:383" coordorigin="4582,7807" coordsize="578,383">
              <v:oval id="_x0000_s1225" style="position:absolute;left:4799;top:7927;width:143;height:143"/>
              <v:shape id="_x0000_s1226" type="#_x0000_t32" style="position:absolute;left:4927;top:7807;width:150;height:135;flip:x" o:connectortype="straight"/>
              <v:shape id="_x0000_s1227" type="#_x0000_t32" style="position:absolute;left:4672;top:8047;width:150;height:135;flip:x" o:connectortype="straight"/>
              <v:shape id="_x0000_s1228" type="#_x0000_t32" style="position:absolute;left:5077;top:7807;width:83;height:120" o:connectortype="straight"/>
              <v:shape id="_x0000_s1229" type="#_x0000_t32" style="position:absolute;left:4582;top:8070;width:83;height:120" o:connectortype="straight"/>
            </v:group>
            <v:group id="_x0000_s1230" style="position:absolute;left:6869;top:5768;width:578;height:383" coordorigin="4582,7807" coordsize="578,383">
              <v:oval id="_x0000_s1231" style="position:absolute;left:4799;top:7927;width:143;height:143"/>
              <v:shape id="_x0000_s1232" type="#_x0000_t32" style="position:absolute;left:4927;top:7807;width:150;height:135;flip:x" o:connectortype="straight"/>
              <v:shape id="_x0000_s1233" type="#_x0000_t32" style="position:absolute;left:4672;top:8047;width:150;height:135;flip:x" o:connectortype="straight"/>
              <v:shape id="_x0000_s1234" type="#_x0000_t32" style="position:absolute;left:5077;top:7807;width:83;height:120" o:connectortype="straight"/>
              <v:shape id="_x0000_s1235" type="#_x0000_t32" style="position:absolute;left:4582;top:8070;width:83;height:120" o:connectortype="straight"/>
            </v:group>
            <v:shape id="_x0000_s1236" type="#_x0000_t32" style="position:absolute;left:7815;top:5596;width:15;height:997" o:connectortype="straight">
              <v:stroke dashstyle="dash"/>
            </v:shape>
            <v:shape id="_x0000_s1237" type="#_x0000_t32" style="position:absolute;left:7905;top:6714;width:1140;height:14" o:connectortype="straight">
              <v:stroke dashstyle="dash"/>
            </v:shape>
            <v:shape id="_x0000_s1238" type="#_x0000_t32" style="position:absolute;left:7845;top:5483;width:1140;height:14" o:connectortype="straight">
              <v:stroke dashstyle="dash"/>
            </v:shape>
            <v:shape id="_x0000_s1239" type="#_x0000_t32" style="position:absolute;left:8970;top:5521;width:15;height:1207" o:connectortype="straight">
              <v:stroke dashstyle="dash"/>
            </v:shape>
            <v:shape id="_x0000_s1240" type="#_x0000_t32" style="position:absolute;left:7214;top:6008;width:601;height:645" o:connectortype="straight">
              <v:stroke dashstyle="dash"/>
            </v:shape>
            <v:shape id="_x0000_s1241" type="#_x0000_t32" style="position:absolute;left:8985;top:6803;width:457;height:374;flip:x y" o:connectortype="straight">
              <v:stroke dashstyle="dash"/>
            </v:shape>
            <v:shape id="_x0000_s1242" type="#_x0000_t202" style="position:absolute;left:4627;top:6151;width:210;height:374">
              <v:textbox>
                <w:txbxContent>
                  <w:p w:rsidR="005C41C7" w:rsidRDefault="005C41C7" w:rsidP="005C41C7">
                    <w:r>
                      <w:t>t</w:t>
                    </w:r>
                  </w:p>
                </w:txbxContent>
              </v:textbox>
            </v:shape>
            <v:shape id="_x0000_s1243" type="#_x0000_t32" style="position:absolute;left:2902;top:6345;width:3878;height:0" o:connectortype="straight">
              <v:stroke dashstyle="dash"/>
            </v:shape>
            <v:shape id="_x0000_s1244" type="#_x0000_t32" style="position:absolute;left:4702;top:5566;width:0;height:585" o:connectortype="straight">
              <v:stroke dashstyle="dash"/>
            </v:shape>
            <v:shape id="_x0000_s1245" type="#_x0000_t32" style="position:absolute;left:2902;top:5521;width:0;height:824" o:connectortype="straight">
              <v:stroke dashstyle="dash"/>
            </v:shape>
            <v:shape id="_x0000_s1246" type="#_x0000_t32" style="position:absolute;left:4725;top:5566;width:315;height:585;flip:x" o:connectortype="straight">
              <v:stroke dashstyle="dash"/>
            </v:shape>
            <v:group id="_x0000_s1247" style="position:absolute;left:4890;top:5423;width:285;height:285" coordorigin="960,4440" coordsize="285,285">
              <v:oval id="_x0000_s1248" style="position:absolute;left:960;top:4440;width:285;height:285"/>
              <v:oval id="_x0000_s1249" style="position:absolute;left:1005;top:4487;width:187;height:187"/>
            </v:group>
            <v:group id="_x0000_s1250" style="position:absolute;left:3045;top:5425;width:285;height:285" coordorigin="960,4440" coordsize="285,285">
              <v:oval id="_x0000_s1251" style="position:absolute;left:960;top:4440;width:285;height:285"/>
              <v:oval id="_x0000_s1252" style="position:absolute;left:1005;top:4487;width:187;height:187"/>
            </v:group>
            <v:shape id="_x0000_s1253" type="#_x0000_t32" style="position:absolute;left:3210;top:5708;width:1417;height:637" o:connectortype="straight">
              <v:stroke dashstyle="dash"/>
            </v:shape>
          </v:group>
        </w:pict>
      </w:r>
      <w:r w:rsidR="005C41C7">
        <w:t>Schéma architectural du bâtiment existant.</w:t>
      </w: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5C41C7" w:rsidRDefault="005C41C7" w:rsidP="005C41C7">
      <w:pPr>
        <w:jc w:val="both"/>
      </w:pPr>
    </w:p>
    <w:p w:rsidR="008C645A" w:rsidRDefault="008C645A">
      <w:pPr>
        <w:spacing w:line="276" w:lineRule="auto"/>
      </w:pPr>
      <w:r>
        <w:br w:type="page"/>
      </w:r>
    </w:p>
    <w:p w:rsidR="00D075EC" w:rsidRDefault="00D075EC" w:rsidP="00D075EC">
      <w:pPr>
        <w:pStyle w:val="Titre2"/>
      </w:pPr>
      <w:r>
        <w:lastRenderedPageBreak/>
        <w:t>Travail demandé</w:t>
      </w:r>
    </w:p>
    <w:p w:rsidR="00673911" w:rsidRDefault="00673911" w:rsidP="00673911">
      <w:pPr>
        <w:spacing w:after="0"/>
        <w:jc w:val="both"/>
      </w:pPr>
      <w:r>
        <w:rPr>
          <w:rStyle w:val="lev"/>
        </w:rPr>
        <w:t xml:space="preserve">Première partie : </w:t>
      </w:r>
      <w:r>
        <w:t>Dans un premier temps nous allons travailler pièce par pièce pour étudier chaque fonction à réaliser à l’aide du matériel SCHNEIDER sur bus KNX.</w:t>
      </w:r>
    </w:p>
    <w:p w:rsidR="00673911" w:rsidRPr="00673911" w:rsidRDefault="00673911" w:rsidP="00673911">
      <w:pPr>
        <w:spacing w:after="0"/>
        <w:jc w:val="both"/>
        <w:rPr>
          <w:b/>
          <w:sz w:val="16"/>
          <w:szCs w:val="16"/>
        </w:rPr>
      </w:pPr>
    </w:p>
    <w:p w:rsidR="00673911" w:rsidRPr="0069169F" w:rsidRDefault="00673911" w:rsidP="00673911">
      <w:pPr>
        <w:spacing w:after="0"/>
        <w:jc w:val="both"/>
        <w:rPr>
          <w:b/>
        </w:rPr>
      </w:pPr>
      <w:r w:rsidRPr="0069169F">
        <w:rPr>
          <w:b/>
        </w:rPr>
        <w:t xml:space="preserve">1) </w:t>
      </w:r>
      <w:r w:rsidR="00D33B86">
        <w:rPr>
          <w:b/>
        </w:rPr>
        <w:t>Intéressons nous au</w:t>
      </w:r>
      <w:r w:rsidR="00E06C40">
        <w:rPr>
          <w:b/>
        </w:rPr>
        <w:t xml:space="preserve">  WC où</w:t>
      </w:r>
      <w:r w:rsidRPr="0069169F">
        <w:rPr>
          <w:b/>
        </w:rPr>
        <w:t xml:space="preserve"> nous avons une fonction simple allumage.</w:t>
      </w:r>
    </w:p>
    <w:p w:rsidR="00673911" w:rsidRPr="0051231F" w:rsidRDefault="00673911" w:rsidP="00673911">
      <w:pPr>
        <w:spacing w:after="0"/>
        <w:jc w:val="both"/>
        <w:rPr>
          <w:sz w:val="16"/>
          <w:szCs w:val="16"/>
        </w:rPr>
      </w:pPr>
    </w:p>
    <w:p w:rsidR="00673911" w:rsidRDefault="00673911" w:rsidP="00673911">
      <w:pPr>
        <w:pStyle w:val="Paragraphedeliste"/>
        <w:numPr>
          <w:ilvl w:val="1"/>
          <w:numId w:val="2"/>
        </w:numPr>
        <w:spacing w:after="0" w:line="276" w:lineRule="auto"/>
        <w:ind w:left="709" w:hanging="709"/>
        <w:jc w:val="both"/>
      </w:pPr>
      <w:r>
        <w:t xml:space="preserve">A l’aide </w:t>
      </w:r>
      <w:r w:rsidR="00B4403D">
        <w:t>des documentations technique des matériels</w:t>
      </w:r>
      <w:r w:rsidR="00A32C8C">
        <w:t xml:space="preserve"> </w:t>
      </w:r>
      <w:r>
        <w:t>des différents composants</w:t>
      </w:r>
      <w:r w:rsidR="00E06C40">
        <w:t>,</w:t>
      </w:r>
      <w:r>
        <w:t xml:space="preserve"> compléter le schéma de câblage de l’armoire sachant que la lampe sera câblée sur le canal 1</w:t>
      </w:r>
      <w:r w:rsidR="00334EAC">
        <w:t>,</w:t>
      </w:r>
      <w:r>
        <w:t xml:space="preserve"> modification à réaliser sur XRELAIS</w:t>
      </w:r>
    </w:p>
    <w:p w:rsidR="00673911" w:rsidRPr="0051231F" w:rsidRDefault="00673911" w:rsidP="00673911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673911" w:rsidRDefault="00673911" w:rsidP="00673911">
      <w:pPr>
        <w:pStyle w:val="Paragraphedeliste"/>
        <w:numPr>
          <w:ilvl w:val="1"/>
          <w:numId w:val="2"/>
        </w:numPr>
        <w:spacing w:after="0" w:line="276" w:lineRule="auto"/>
        <w:jc w:val="both"/>
      </w:pPr>
      <w:r>
        <w:t>Faites vérifier votre schéma par le professeur.</w:t>
      </w:r>
    </w:p>
    <w:p w:rsidR="00673911" w:rsidRPr="0051231F" w:rsidRDefault="00673911" w:rsidP="00673911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673911" w:rsidRDefault="00673911" w:rsidP="00673911">
      <w:pPr>
        <w:pStyle w:val="Paragraphedeliste"/>
        <w:numPr>
          <w:ilvl w:val="1"/>
          <w:numId w:val="2"/>
        </w:numPr>
        <w:spacing w:after="0" w:line="276" w:lineRule="auto"/>
        <w:jc w:val="both"/>
      </w:pPr>
      <w:r>
        <w:t>Vérifier qu’en actionnant manuellement la sortie du canal 1 votre lampe s’éclaire bien.</w:t>
      </w:r>
    </w:p>
    <w:p w:rsidR="00673911" w:rsidRPr="0051231F" w:rsidRDefault="00673911" w:rsidP="00673911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673911" w:rsidRDefault="00673911" w:rsidP="00673911">
      <w:pPr>
        <w:pStyle w:val="Paragraphedeliste"/>
        <w:numPr>
          <w:ilvl w:val="1"/>
          <w:numId w:val="2"/>
        </w:numPr>
        <w:spacing w:after="0" w:line="276" w:lineRule="auto"/>
        <w:jc w:val="both"/>
      </w:pPr>
      <w:r>
        <w:t>Il faut maintenant implanter et configurer le matériel KNX.</w:t>
      </w:r>
    </w:p>
    <w:p w:rsidR="00673911" w:rsidRPr="0051231F" w:rsidRDefault="00673911" w:rsidP="00673911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673911" w:rsidRDefault="00673911" w:rsidP="00673911">
      <w:pPr>
        <w:spacing w:after="0"/>
        <w:jc w:val="both"/>
      </w:pPr>
      <w:r>
        <w:t>Pour cela nous allons dans un premier temps configurer le logiciel ETS4 et le matériel KNX :</w:t>
      </w:r>
    </w:p>
    <w:p w:rsidR="00673911" w:rsidRDefault="00673911" w:rsidP="00673911">
      <w:pPr>
        <w:pStyle w:val="Paragraphedeliste"/>
        <w:numPr>
          <w:ilvl w:val="0"/>
          <w:numId w:val="3"/>
        </w:numPr>
        <w:spacing w:after="0" w:line="276" w:lineRule="auto"/>
        <w:jc w:val="both"/>
      </w:pPr>
      <w:r>
        <w:t>Création  du projet (ouvrir le lien notice aide ETS4)</w:t>
      </w:r>
    </w:p>
    <w:p w:rsidR="00673911" w:rsidRDefault="00673911" w:rsidP="00673911">
      <w:pPr>
        <w:pStyle w:val="Paragraphedeliste"/>
        <w:numPr>
          <w:ilvl w:val="0"/>
          <w:numId w:val="3"/>
        </w:numPr>
        <w:spacing w:after="0" w:line="276" w:lineRule="auto"/>
        <w:jc w:val="both"/>
      </w:pPr>
      <w:r>
        <w:t>Construction de la structure de la salle de conférence (ouvrir le lien)</w:t>
      </w:r>
    </w:p>
    <w:p w:rsidR="00673911" w:rsidRDefault="00673911" w:rsidP="00673911">
      <w:pPr>
        <w:pStyle w:val="Paragraphedeliste"/>
        <w:numPr>
          <w:ilvl w:val="0"/>
          <w:numId w:val="3"/>
        </w:numPr>
        <w:spacing w:after="0" w:line="276" w:lineRule="auto"/>
        <w:jc w:val="both"/>
      </w:pPr>
      <w:r>
        <w:t>Ajout du matériel à notre disposition dans la pièce et dans l’armoire (ouvrir le lien).</w:t>
      </w:r>
    </w:p>
    <w:p w:rsidR="00673911" w:rsidRDefault="00673911" w:rsidP="000777D7">
      <w:pPr>
        <w:pStyle w:val="Paragraphedeliste"/>
        <w:numPr>
          <w:ilvl w:val="0"/>
          <w:numId w:val="3"/>
        </w:numPr>
        <w:spacing w:after="0" w:line="276" w:lineRule="auto"/>
        <w:jc w:val="both"/>
      </w:pPr>
      <w:r>
        <w:t xml:space="preserve">Maintenant nous allons adresser le matériel </w:t>
      </w:r>
      <w:r w:rsidR="00E06C40">
        <w:t>KNX (ouvrir le lien),  et attribuer à</w:t>
      </w:r>
      <w:r>
        <w:t xml:space="preserve"> chaque matériel l’adresse prévu</w:t>
      </w:r>
      <w:r w:rsidR="00E06C40">
        <w:t>e</w:t>
      </w:r>
      <w:r>
        <w:t xml:space="preserve"> (adresse donnée dans le lien)</w:t>
      </w:r>
    </w:p>
    <w:p w:rsidR="00673911" w:rsidRDefault="00673911" w:rsidP="00673911">
      <w:pPr>
        <w:spacing w:after="0"/>
        <w:ind w:left="360"/>
        <w:jc w:val="both"/>
      </w:pPr>
      <w:r>
        <w:t xml:space="preserve">- </w:t>
      </w:r>
      <w:r>
        <w:tab/>
        <w:t xml:space="preserve"> Configuration du module MTN 647595 pour la réalisation de la fonction SA (ouvrir le lien)</w:t>
      </w:r>
    </w:p>
    <w:p w:rsidR="00A81811" w:rsidRDefault="00A81811" w:rsidP="00A81811">
      <w:pPr>
        <w:spacing w:after="0"/>
        <w:ind w:left="284" w:firstLine="76"/>
        <w:jc w:val="both"/>
      </w:pPr>
      <w:r>
        <w:t xml:space="preserve">-      </w:t>
      </w:r>
      <w:r w:rsidR="00673911">
        <w:t xml:space="preserve"> Configuration du BP MTN 6284XX (ouvrir le lien)</w:t>
      </w:r>
      <w:r w:rsidRPr="00A81811">
        <w:t xml:space="preserve"> </w:t>
      </w:r>
      <w:r>
        <w:t>(sachant que l’on utilisera la touche1)</w:t>
      </w:r>
    </w:p>
    <w:p w:rsidR="008C645A" w:rsidRDefault="008C645A" w:rsidP="00673911">
      <w:pPr>
        <w:spacing w:after="0" w:line="240" w:lineRule="auto"/>
        <w:ind w:left="284" w:hanging="284"/>
      </w:pPr>
    </w:p>
    <w:p w:rsidR="00673911" w:rsidRDefault="00E06C40" w:rsidP="00673911">
      <w:pPr>
        <w:spacing w:after="0" w:line="240" w:lineRule="auto"/>
        <w:ind w:left="284" w:hanging="284"/>
      </w:pPr>
      <w:r>
        <w:t>1.5) Création</w:t>
      </w:r>
      <w:r w:rsidR="00673911">
        <w:t xml:space="preserve"> des adresses de groupe et groupe médian</w:t>
      </w:r>
    </w:p>
    <w:p w:rsidR="00673911" w:rsidRDefault="00673911" w:rsidP="00673911">
      <w:pPr>
        <w:spacing w:after="0" w:line="240" w:lineRule="auto"/>
        <w:jc w:val="both"/>
      </w:pPr>
      <w:r>
        <w:t>Compléter le tableau des adresses de groupe donné en vous aidant du lien.</w:t>
      </w:r>
    </w:p>
    <w:p w:rsidR="00673911" w:rsidRPr="00673911" w:rsidRDefault="00673911" w:rsidP="00673911">
      <w:pPr>
        <w:spacing w:after="0" w:line="240" w:lineRule="auto"/>
        <w:jc w:val="both"/>
        <w:rPr>
          <w:sz w:val="16"/>
          <w:szCs w:val="16"/>
        </w:rPr>
      </w:pPr>
    </w:p>
    <w:p w:rsidR="00673911" w:rsidRDefault="00673911" w:rsidP="00673911">
      <w:pPr>
        <w:spacing w:after="0" w:line="240" w:lineRule="auto"/>
        <w:jc w:val="both"/>
      </w:pPr>
      <w:r>
        <w:t>1.6) Création des adresses de groupe dans ETS4 (Ouvrir le lien) et créer les adresses de sous groupe, prévu</w:t>
      </w:r>
      <w:r w:rsidR="00E06C40">
        <w:t>es</w:t>
      </w:r>
      <w:r>
        <w:t xml:space="preserve"> a la question 1.5.</w:t>
      </w:r>
    </w:p>
    <w:p w:rsidR="00673911" w:rsidRPr="0051231F" w:rsidRDefault="00673911" w:rsidP="00673911">
      <w:pPr>
        <w:spacing w:after="0" w:line="240" w:lineRule="auto"/>
        <w:jc w:val="both"/>
        <w:rPr>
          <w:sz w:val="16"/>
          <w:szCs w:val="16"/>
        </w:rPr>
      </w:pPr>
    </w:p>
    <w:p w:rsidR="00673911" w:rsidRDefault="00673911" w:rsidP="00673911">
      <w:pPr>
        <w:spacing w:after="0" w:line="240" w:lineRule="auto"/>
        <w:jc w:val="both"/>
      </w:pPr>
      <w:r>
        <w:t>1.7) Création des liens entre les participants  et les adresses de groupes (ouvrir le lien).</w:t>
      </w:r>
    </w:p>
    <w:p w:rsidR="00673911" w:rsidRPr="0051231F" w:rsidRDefault="00673911" w:rsidP="00673911">
      <w:pPr>
        <w:spacing w:after="0" w:line="240" w:lineRule="auto"/>
        <w:jc w:val="both"/>
        <w:rPr>
          <w:sz w:val="16"/>
          <w:szCs w:val="16"/>
        </w:rPr>
      </w:pPr>
    </w:p>
    <w:p w:rsidR="00673911" w:rsidRDefault="00F140AF" w:rsidP="00673911">
      <w:pPr>
        <w:spacing w:after="0" w:line="240" w:lineRule="auto"/>
        <w:jc w:val="both"/>
      </w:pPr>
      <w:r>
        <w:t>1.8) Il ne reste plus qu’à</w:t>
      </w:r>
      <w:r w:rsidR="00673911">
        <w:t xml:space="preserve"> réaliser le transfert de l’appl</w:t>
      </w:r>
      <w:r>
        <w:t>ication dans chaque participant</w:t>
      </w:r>
      <w:r w:rsidR="00673911">
        <w:t xml:space="preserve"> (ouvrir le lien).</w:t>
      </w:r>
    </w:p>
    <w:p w:rsidR="00673911" w:rsidRPr="0051231F" w:rsidRDefault="00673911" w:rsidP="00673911">
      <w:pPr>
        <w:spacing w:after="0" w:line="240" w:lineRule="auto"/>
        <w:jc w:val="both"/>
        <w:rPr>
          <w:sz w:val="16"/>
          <w:szCs w:val="16"/>
        </w:rPr>
      </w:pPr>
    </w:p>
    <w:p w:rsidR="00673911" w:rsidRDefault="00F140AF" w:rsidP="00673911">
      <w:pPr>
        <w:spacing w:after="0" w:line="240" w:lineRule="auto"/>
        <w:jc w:val="both"/>
      </w:pPr>
      <w:r>
        <w:t>1.9) Passer à</w:t>
      </w:r>
      <w:r w:rsidR="00673911">
        <w:t xml:space="preserve"> la phase test pour vérifier le bon fonctionnement de votre application.</w:t>
      </w:r>
    </w:p>
    <w:p w:rsidR="00334EAC" w:rsidRPr="00334EAC" w:rsidRDefault="00334EAC" w:rsidP="00334EAC">
      <w:pPr>
        <w:spacing w:after="0" w:line="240" w:lineRule="auto"/>
        <w:jc w:val="both"/>
        <w:rPr>
          <w:b/>
          <w:sz w:val="40"/>
          <w:szCs w:val="40"/>
        </w:rPr>
      </w:pPr>
    </w:p>
    <w:p w:rsidR="00334EAC" w:rsidRPr="0069169F" w:rsidRDefault="00D33B86" w:rsidP="00334EAC">
      <w:pPr>
        <w:spacing w:after="0" w:line="240" w:lineRule="auto"/>
        <w:jc w:val="both"/>
        <w:rPr>
          <w:b/>
        </w:rPr>
      </w:pPr>
      <w:r>
        <w:rPr>
          <w:b/>
        </w:rPr>
        <w:t xml:space="preserve">2) Intéressons nous à </w:t>
      </w:r>
      <w:r w:rsidR="00F140AF">
        <w:rPr>
          <w:b/>
        </w:rPr>
        <w:t xml:space="preserve"> la salle de conférence où</w:t>
      </w:r>
      <w:r w:rsidR="00334EAC" w:rsidRPr="0069169F">
        <w:rPr>
          <w:b/>
        </w:rPr>
        <w:t xml:space="preserve"> nous avons une fonction va et vient.</w:t>
      </w:r>
    </w:p>
    <w:p w:rsidR="00334EAC" w:rsidRPr="0051231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334EAC" w:rsidP="00334EAC">
      <w:pPr>
        <w:spacing w:after="0" w:line="240" w:lineRule="auto"/>
        <w:jc w:val="both"/>
      </w:pPr>
      <w:r>
        <w:t xml:space="preserve">2.1) A l’aide </w:t>
      </w:r>
      <w:r w:rsidR="00A32C8C">
        <w:t xml:space="preserve">des notices constructeurs </w:t>
      </w:r>
      <w:r>
        <w:t>des différents composants compléter le schéma de câblage de l’armoire sachant que les points lumineux seront câblés sur le canal 2, modification à réaliser sur XRELAIS.</w:t>
      </w:r>
    </w:p>
    <w:p w:rsidR="00334EAC" w:rsidRPr="0051231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334EAC" w:rsidP="00334EAC">
      <w:pPr>
        <w:spacing w:after="0"/>
        <w:jc w:val="both"/>
      </w:pPr>
      <w:r>
        <w:t>2.2) Faites vérifier votre schéma par le professeur.</w:t>
      </w:r>
    </w:p>
    <w:p w:rsidR="00334EAC" w:rsidRPr="0051231F" w:rsidRDefault="00334EAC" w:rsidP="00334EAC">
      <w:pPr>
        <w:spacing w:after="0"/>
        <w:jc w:val="both"/>
        <w:rPr>
          <w:sz w:val="16"/>
          <w:szCs w:val="16"/>
        </w:rPr>
      </w:pPr>
    </w:p>
    <w:p w:rsidR="008C645A" w:rsidRDefault="00334EAC" w:rsidP="00A009DB">
      <w:pPr>
        <w:spacing w:after="0"/>
        <w:jc w:val="both"/>
      </w:pPr>
      <w:r>
        <w:t>2.3) Vérifier qu’en actionnant manuellement la sortie du canal 2 les points lumineux s’éclairent bien.</w:t>
      </w:r>
      <w:r w:rsidR="008C645A">
        <w:br w:type="page"/>
      </w:r>
    </w:p>
    <w:p w:rsidR="00334EAC" w:rsidRDefault="00334EAC" w:rsidP="00334EAC">
      <w:pPr>
        <w:spacing w:after="0"/>
        <w:jc w:val="both"/>
      </w:pPr>
      <w:r>
        <w:lastRenderedPageBreak/>
        <w:t>2.4) Il faut maintenant configurer le matériel KNX.</w:t>
      </w:r>
    </w:p>
    <w:p w:rsidR="00334EAC" w:rsidRPr="0051231F" w:rsidRDefault="00334EAC" w:rsidP="00334EAC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334EAC" w:rsidRDefault="00334EAC" w:rsidP="00334EAC">
      <w:pPr>
        <w:spacing w:after="0"/>
        <w:jc w:val="both"/>
      </w:pPr>
      <w:r>
        <w:t>Pour cela nous allons :</w:t>
      </w:r>
    </w:p>
    <w:p w:rsidR="00334EAC" w:rsidRDefault="00D8420C" w:rsidP="00334EAC">
      <w:pPr>
        <w:pStyle w:val="Paragraphedeliste"/>
        <w:spacing w:after="0"/>
        <w:ind w:left="0" w:firstLine="709"/>
        <w:jc w:val="both"/>
      </w:pPr>
      <w:r>
        <w:t>- Configurer le</w:t>
      </w:r>
      <w:r w:rsidR="00334EAC">
        <w:t xml:space="preserve"> module MTN 647595 pour la réalisation de la fonction V/V </w:t>
      </w:r>
    </w:p>
    <w:p w:rsidR="00334EAC" w:rsidRDefault="00D8420C" w:rsidP="00334EAC">
      <w:pPr>
        <w:spacing w:after="0"/>
        <w:ind w:firstLine="709"/>
        <w:jc w:val="both"/>
      </w:pPr>
      <w:r>
        <w:t>- Configurer le</w:t>
      </w:r>
      <w:r w:rsidR="00334EAC">
        <w:t xml:space="preserve"> BP MTN 6284XX (sachant que l’on utilisera les touches 3 et 4)</w:t>
      </w:r>
    </w:p>
    <w:p w:rsidR="00334EAC" w:rsidRPr="0051231F" w:rsidRDefault="00334EAC" w:rsidP="00334EAC">
      <w:pPr>
        <w:pStyle w:val="Paragraphedeliste"/>
        <w:spacing w:after="0"/>
        <w:ind w:left="1416"/>
        <w:jc w:val="both"/>
        <w:rPr>
          <w:sz w:val="16"/>
          <w:szCs w:val="16"/>
        </w:rPr>
      </w:pPr>
    </w:p>
    <w:p w:rsidR="00334EAC" w:rsidRDefault="00F140AF" w:rsidP="00334EAC">
      <w:pPr>
        <w:spacing w:after="0" w:line="240" w:lineRule="auto"/>
        <w:ind w:left="284" w:hanging="284"/>
      </w:pPr>
      <w:r>
        <w:t>2.5) Création</w:t>
      </w:r>
      <w:r w:rsidR="00334EAC">
        <w:t xml:space="preserve"> des adresses de groupe et groupe médian</w:t>
      </w:r>
    </w:p>
    <w:p w:rsidR="00334EAC" w:rsidRDefault="00334EAC" w:rsidP="00334EAC">
      <w:pPr>
        <w:spacing w:after="0" w:line="240" w:lineRule="auto"/>
        <w:jc w:val="both"/>
      </w:pPr>
      <w:r>
        <w:t>Compléter le tableau des adresses de groupe donné en vous aidant du lien.</w:t>
      </w:r>
    </w:p>
    <w:p w:rsidR="00334EAC" w:rsidRPr="00AE309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334EAC" w:rsidP="00334EAC">
      <w:pPr>
        <w:spacing w:after="0" w:line="240" w:lineRule="auto"/>
        <w:jc w:val="both"/>
      </w:pPr>
      <w:r>
        <w:t>2.6) Création des adresses de groupe dans ETS4 (Ouvrir le lien) et créer les adresses de sous groupe, prévu</w:t>
      </w:r>
      <w:r w:rsidR="00F140AF">
        <w:t>es</w:t>
      </w:r>
      <w:r>
        <w:t xml:space="preserve"> a la question 2.5.</w:t>
      </w:r>
    </w:p>
    <w:p w:rsidR="00334EAC" w:rsidRPr="0051231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334EAC" w:rsidP="00334EAC">
      <w:pPr>
        <w:spacing w:after="0" w:line="240" w:lineRule="auto"/>
        <w:jc w:val="both"/>
      </w:pPr>
      <w:r>
        <w:t>2.7) Création des liens entre les participants  et les adresses de groupes (ouvrir le lien).</w:t>
      </w:r>
    </w:p>
    <w:p w:rsidR="00334EAC" w:rsidRPr="0051231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F140AF" w:rsidP="00334EAC">
      <w:pPr>
        <w:spacing w:after="0" w:line="240" w:lineRule="auto"/>
        <w:jc w:val="both"/>
      </w:pPr>
      <w:r>
        <w:t>2.8) Il ne reste plus qu’à</w:t>
      </w:r>
      <w:r w:rsidR="00334EAC">
        <w:t xml:space="preserve"> réaliser le transfert de l’application dans chaque participants (ouvrir le lien).</w:t>
      </w:r>
    </w:p>
    <w:p w:rsidR="00334EAC" w:rsidRPr="0051231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F140AF" w:rsidP="00334EAC">
      <w:pPr>
        <w:spacing w:after="0" w:line="240" w:lineRule="auto"/>
        <w:jc w:val="both"/>
      </w:pPr>
      <w:r>
        <w:t>2.9) Passer à</w:t>
      </w:r>
      <w:r w:rsidR="00334EAC">
        <w:t xml:space="preserve"> la phase test pour vérifier le bon fonctionnement de votre application.</w:t>
      </w:r>
    </w:p>
    <w:p w:rsidR="00334EAC" w:rsidRPr="00334EAC" w:rsidRDefault="00334EAC" w:rsidP="00334EAC">
      <w:pPr>
        <w:spacing w:after="0" w:line="240" w:lineRule="auto"/>
        <w:jc w:val="both"/>
        <w:rPr>
          <w:sz w:val="40"/>
          <w:szCs w:val="40"/>
        </w:rPr>
      </w:pPr>
    </w:p>
    <w:p w:rsidR="00334EAC" w:rsidRPr="0069169F" w:rsidRDefault="008928CC" w:rsidP="00334EAC">
      <w:pPr>
        <w:spacing w:after="0" w:line="240" w:lineRule="auto"/>
        <w:jc w:val="both"/>
        <w:rPr>
          <w:b/>
        </w:rPr>
      </w:pPr>
      <w:r>
        <w:rPr>
          <w:b/>
        </w:rPr>
        <w:t>3) Intéressons nous au</w:t>
      </w:r>
      <w:r w:rsidR="00334EAC" w:rsidRPr="0069169F">
        <w:rPr>
          <w:b/>
        </w:rPr>
        <w:t xml:space="preserve"> couloir ou nous avons une fonction télérupteur.</w:t>
      </w:r>
    </w:p>
    <w:p w:rsidR="00334EAC" w:rsidRPr="0051231F" w:rsidRDefault="00334EAC" w:rsidP="00334EAC">
      <w:pPr>
        <w:spacing w:after="0" w:line="240" w:lineRule="auto"/>
        <w:jc w:val="both"/>
        <w:rPr>
          <w:sz w:val="16"/>
          <w:szCs w:val="16"/>
        </w:rPr>
      </w:pPr>
    </w:p>
    <w:p w:rsidR="00334EAC" w:rsidRDefault="00334EAC" w:rsidP="00334EAC">
      <w:pPr>
        <w:spacing w:after="0" w:line="240" w:lineRule="auto"/>
        <w:jc w:val="both"/>
      </w:pPr>
      <w:r>
        <w:t xml:space="preserve">3.1) A l’aide </w:t>
      </w:r>
      <w:r w:rsidR="00A32C8C">
        <w:t>des notices constructeurs</w:t>
      </w:r>
      <w:r>
        <w:t xml:space="preserve"> des différents composants compléter le schéma de câblage de l’armoire sachant que les points lumineux seront câblés sur le canal 3.</w:t>
      </w:r>
    </w:p>
    <w:p w:rsidR="00334EAC" w:rsidRDefault="00334EAC" w:rsidP="00334EAC">
      <w:pPr>
        <w:spacing w:after="0"/>
        <w:jc w:val="both"/>
      </w:pPr>
    </w:p>
    <w:p w:rsidR="00334EAC" w:rsidRDefault="00334EAC" w:rsidP="00334EAC">
      <w:pPr>
        <w:spacing w:after="0"/>
        <w:jc w:val="both"/>
      </w:pPr>
      <w:r>
        <w:t>3.2) Faites vérifier votre schéma par le professeur.</w:t>
      </w:r>
    </w:p>
    <w:p w:rsidR="00334EAC" w:rsidRPr="0051231F" w:rsidRDefault="00334EAC" w:rsidP="00334EAC">
      <w:pPr>
        <w:spacing w:after="0"/>
        <w:jc w:val="both"/>
        <w:rPr>
          <w:sz w:val="16"/>
          <w:szCs w:val="16"/>
        </w:rPr>
      </w:pPr>
    </w:p>
    <w:p w:rsidR="00334EAC" w:rsidRDefault="00334EAC" w:rsidP="00334EAC">
      <w:pPr>
        <w:spacing w:after="0"/>
        <w:jc w:val="both"/>
      </w:pPr>
      <w:r>
        <w:t>3.3) Vérifier qu’en actionnant manuellement la sortie du canal 2 les points lumineux s’éclairent bien.</w:t>
      </w:r>
    </w:p>
    <w:p w:rsidR="008C645A" w:rsidRDefault="008C645A" w:rsidP="00334EAC">
      <w:pPr>
        <w:spacing w:after="0"/>
        <w:jc w:val="both"/>
      </w:pPr>
    </w:p>
    <w:p w:rsidR="00334EAC" w:rsidRDefault="00334EAC" w:rsidP="00334EAC">
      <w:pPr>
        <w:spacing w:after="0"/>
        <w:jc w:val="both"/>
      </w:pPr>
      <w:r>
        <w:t>3.4) Il faut maintenant configurer le matériel KNX.</w:t>
      </w:r>
    </w:p>
    <w:p w:rsidR="00334EAC" w:rsidRPr="0051231F" w:rsidRDefault="00334EAC" w:rsidP="00334EAC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334EAC" w:rsidRDefault="00334EAC" w:rsidP="00334EAC">
      <w:pPr>
        <w:spacing w:after="0"/>
        <w:jc w:val="both"/>
      </w:pPr>
      <w:r>
        <w:t>Pour cela nous allons :</w:t>
      </w:r>
    </w:p>
    <w:p w:rsidR="00334EAC" w:rsidRDefault="00E3284E" w:rsidP="00E3284E">
      <w:pPr>
        <w:spacing w:after="0"/>
        <w:ind w:firstLine="709"/>
        <w:jc w:val="both"/>
      </w:pPr>
      <w:r>
        <w:t xml:space="preserve">- </w:t>
      </w:r>
      <w:r w:rsidR="007A0609">
        <w:t>Configurer</w:t>
      </w:r>
      <w:r w:rsidR="00334EAC">
        <w:t xml:space="preserve"> </w:t>
      </w:r>
      <w:r w:rsidR="007A0609">
        <w:t>le</w:t>
      </w:r>
      <w:r w:rsidR="00334EAC">
        <w:t xml:space="preserve"> module MTN 647595 pour la réalisation de la fonction télérupteur</w:t>
      </w:r>
    </w:p>
    <w:p w:rsidR="00334EAC" w:rsidRDefault="00E3284E" w:rsidP="00E3284E">
      <w:pPr>
        <w:spacing w:after="0"/>
        <w:ind w:firstLine="709"/>
        <w:jc w:val="both"/>
      </w:pPr>
      <w:r>
        <w:t>- C</w:t>
      </w:r>
      <w:r w:rsidR="007A0609">
        <w:t>onfigurer</w:t>
      </w:r>
      <w:r w:rsidR="00334EAC">
        <w:t xml:space="preserve"> </w:t>
      </w:r>
      <w:r w:rsidR="007A0609">
        <w:t>le</w:t>
      </w:r>
      <w:r w:rsidR="00334EAC">
        <w:t xml:space="preserve"> BP MTN 6284XX (sachant que l’on utilisera les touches 5 et 6)</w:t>
      </w:r>
    </w:p>
    <w:p w:rsidR="00A32C8C" w:rsidRDefault="00A32C8C" w:rsidP="00E3284E">
      <w:pPr>
        <w:spacing w:after="0"/>
        <w:ind w:firstLine="709"/>
        <w:jc w:val="both"/>
      </w:pPr>
    </w:p>
    <w:p w:rsidR="00E3284E" w:rsidRDefault="00F140AF" w:rsidP="00E3284E">
      <w:pPr>
        <w:spacing w:after="0" w:line="240" w:lineRule="auto"/>
        <w:ind w:left="284" w:hanging="284"/>
      </w:pPr>
      <w:r>
        <w:t>3.5) Création</w:t>
      </w:r>
      <w:r w:rsidR="00E3284E">
        <w:t xml:space="preserve"> des adresses de groupe et groupe médian</w:t>
      </w:r>
    </w:p>
    <w:p w:rsidR="00E3284E" w:rsidRDefault="00E3284E" w:rsidP="00E3284E">
      <w:pPr>
        <w:spacing w:after="0" w:line="240" w:lineRule="auto"/>
        <w:jc w:val="both"/>
      </w:pPr>
      <w:r>
        <w:t>Compléter le tableau des adresses de groupe donné en vous aidant du lien.</w:t>
      </w:r>
    </w:p>
    <w:p w:rsidR="00E3284E" w:rsidRPr="00AE309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 w:line="240" w:lineRule="auto"/>
        <w:jc w:val="both"/>
      </w:pPr>
      <w:r>
        <w:t>3.6) Création des adresses de groupe dans ETS4 (Ouvrir le lien) et créer les adresses de sous groupe, prévu</w:t>
      </w:r>
      <w:r w:rsidR="00F140AF">
        <w:t>es</w:t>
      </w:r>
      <w:r>
        <w:t xml:space="preserve"> a la question </w:t>
      </w:r>
      <w:r w:rsidR="00A32C8C">
        <w:t>3</w:t>
      </w:r>
      <w:r>
        <w:t>.5.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 w:line="240" w:lineRule="auto"/>
        <w:jc w:val="both"/>
      </w:pPr>
      <w:r>
        <w:t>3.7) Création des liens entre les participants  et les adresses de groupes (ouvrir le lien).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 w:line="240" w:lineRule="auto"/>
        <w:jc w:val="both"/>
      </w:pPr>
      <w:r>
        <w:t>3.8) Il ne re</w:t>
      </w:r>
      <w:r w:rsidR="00F140AF">
        <w:t>ste plus qu’à</w:t>
      </w:r>
      <w:r>
        <w:t xml:space="preserve"> réaliser le transfert de l’application dans chaque participants (ouvrir le lien).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F140AF" w:rsidP="00E3284E">
      <w:pPr>
        <w:spacing w:after="0" w:line="240" w:lineRule="auto"/>
        <w:jc w:val="both"/>
      </w:pPr>
      <w:r>
        <w:t>3.9) Passer à</w:t>
      </w:r>
      <w:r w:rsidR="00E3284E">
        <w:t xml:space="preserve"> la phase test pour vérifier le bon fonctionnement de votre application.</w:t>
      </w:r>
    </w:p>
    <w:p w:rsidR="008C645A" w:rsidRDefault="008C645A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E3284E" w:rsidRPr="0069169F" w:rsidRDefault="00E3284E" w:rsidP="00E3284E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4</w:t>
      </w:r>
      <w:r w:rsidR="008928CC">
        <w:rPr>
          <w:b/>
        </w:rPr>
        <w:t xml:space="preserve">) Intéressons nous à </w:t>
      </w:r>
      <w:r>
        <w:rPr>
          <w:b/>
        </w:rPr>
        <w:t xml:space="preserve"> la terrasse extérieure</w:t>
      </w:r>
      <w:r w:rsidRPr="0069169F">
        <w:rPr>
          <w:b/>
        </w:rPr>
        <w:t xml:space="preserve"> ou nous avons une fonction </w:t>
      </w:r>
      <w:r>
        <w:rPr>
          <w:b/>
        </w:rPr>
        <w:t>minuterie</w:t>
      </w:r>
      <w:r w:rsidRPr="0069169F">
        <w:rPr>
          <w:b/>
        </w:rPr>
        <w:t>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 w:line="240" w:lineRule="auto"/>
        <w:jc w:val="both"/>
      </w:pPr>
      <w:r>
        <w:t xml:space="preserve">4.1) A </w:t>
      </w:r>
      <w:r w:rsidR="00B4494B">
        <w:t>l’aide des notices constructeurs</w:t>
      </w:r>
      <w:r>
        <w:t xml:space="preserve"> des différents composants compléter le schéma de câblage de l’armoire sachant que les points lumineux seront câblés sur le canal 3.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/>
        <w:jc w:val="both"/>
      </w:pPr>
      <w:r>
        <w:t>4.2) Faites vérifier votre schéma par le professeur.</w:t>
      </w:r>
    </w:p>
    <w:p w:rsidR="00E3284E" w:rsidRPr="0051231F" w:rsidRDefault="00E3284E" w:rsidP="00E3284E">
      <w:pPr>
        <w:spacing w:after="0"/>
        <w:jc w:val="both"/>
        <w:rPr>
          <w:sz w:val="16"/>
          <w:szCs w:val="16"/>
        </w:rPr>
      </w:pPr>
    </w:p>
    <w:p w:rsidR="00E3284E" w:rsidRDefault="00E3284E" w:rsidP="00E3284E">
      <w:pPr>
        <w:spacing w:after="0"/>
        <w:jc w:val="both"/>
      </w:pPr>
      <w:r>
        <w:t>4.3) Vérifier qu’en actionnant manuellement la sortie du canal 2 les points lumineux s’éclairent bien.</w:t>
      </w:r>
    </w:p>
    <w:p w:rsidR="00E3284E" w:rsidRPr="009862EA" w:rsidRDefault="00E3284E" w:rsidP="00E3284E">
      <w:pPr>
        <w:spacing w:after="0"/>
        <w:jc w:val="both"/>
        <w:rPr>
          <w:sz w:val="16"/>
          <w:szCs w:val="16"/>
        </w:rPr>
      </w:pPr>
    </w:p>
    <w:p w:rsidR="00E3284E" w:rsidRDefault="00E3284E" w:rsidP="00E3284E">
      <w:pPr>
        <w:spacing w:after="0"/>
        <w:jc w:val="both"/>
      </w:pPr>
      <w:r>
        <w:t>4.4) Il faut maintenant configurer le matériel KNX.</w:t>
      </w:r>
    </w:p>
    <w:p w:rsidR="00E3284E" w:rsidRPr="0051231F" w:rsidRDefault="00E3284E" w:rsidP="00E3284E">
      <w:pPr>
        <w:pStyle w:val="Paragraphedeliste"/>
        <w:spacing w:after="0"/>
        <w:ind w:left="360"/>
        <w:jc w:val="both"/>
        <w:rPr>
          <w:sz w:val="16"/>
          <w:szCs w:val="16"/>
        </w:rPr>
      </w:pPr>
    </w:p>
    <w:p w:rsidR="00E3284E" w:rsidRDefault="00E3284E" w:rsidP="00E3284E">
      <w:pPr>
        <w:spacing w:after="0"/>
        <w:jc w:val="both"/>
      </w:pPr>
      <w:r>
        <w:t>Pour cela nous allons :</w:t>
      </w:r>
    </w:p>
    <w:p w:rsidR="00E3284E" w:rsidRDefault="00FB5946" w:rsidP="00E3284E">
      <w:pPr>
        <w:spacing w:after="0"/>
        <w:ind w:firstLine="709"/>
        <w:jc w:val="both"/>
      </w:pPr>
      <w:r>
        <w:t>- Configurer le</w:t>
      </w:r>
      <w:r w:rsidR="00E3284E">
        <w:t xml:space="preserve"> module MTN 647595 pour la réalisation de la fonction minuterie</w:t>
      </w:r>
    </w:p>
    <w:p w:rsidR="00E3284E" w:rsidRDefault="00FB5946" w:rsidP="00E3284E">
      <w:pPr>
        <w:spacing w:after="0"/>
        <w:ind w:firstLine="709"/>
        <w:jc w:val="both"/>
      </w:pPr>
      <w:r>
        <w:t>- Configurer le</w:t>
      </w:r>
      <w:r w:rsidR="00E3284E">
        <w:t xml:space="preserve"> BP MTN 6284XX (sachant que l’on utilisera les touches 7 et 8)</w:t>
      </w:r>
    </w:p>
    <w:p w:rsidR="00E3284E" w:rsidRDefault="00E3284E" w:rsidP="00E3284E">
      <w:pPr>
        <w:spacing w:after="0" w:line="240" w:lineRule="auto"/>
        <w:ind w:left="284" w:hanging="284"/>
      </w:pPr>
    </w:p>
    <w:p w:rsidR="00E3284E" w:rsidRDefault="00F140AF" w:rsidP="00E3284E">
      <w:pPr>
        <w:spacing w:after="0" w:line="240" w:lineRule="auto"/>
        <w:ind w:left="284" w:hanging="284"/>
      </w:pPr>
      <w:r>
        <w:t>4.5) Création</w:t>
      </w:r>
      <w:r w:rsidR="00E3284E">
        <w:t xml:space="preserve"> des adresses de groupe et groupe médian</w:t>
      </w:r>
    </w:p>
    <w:p w:rsidR="00E3284E" w:rsidRDefault="00E3284E" w:rsidP="00E3284E">
      <w:pPr>
        <w:spacing w:after="0" w:line="240" w:lineRule="auto"/>
        <w:jc w:val="both"/>
      </w:pPr>
      <w:r>
        <w:t>Compléter le tableau des adresses de groupe donné en vous aidant du lien.</w:t>
      </w:r>
    </w:p>
    <w:p w:rsidR="00E3284E" w:rsidRPr="00AE309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 w:line="240" w:lineRule="auto"/>
        <w:jc w:val="both"/>
      </w:pPr>
      <w:r>
        <w:t>4.6) Création des adresses de groupe dans ETS4 (Ouvrir le lien) et créer les adresses de sous groupe, prévu</w:t>
      </w:r>
      <w:r w:rsidR="00F140AF">
        <w:t>es</w:t>
      </w:r>
      <w:r>
        <w:t xml:space="preserve"> a la question </w:t>
      </w:r>
      <w:r w:rsidR="00A32C8C">
        <w:t>4</w:t>
      </w:r>
      <w:r>
        <w:t>.5.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E3284E" w:rsidP="00E3284E">
      <w:pPr>
        <w:spacing w:after="0" w:line="240" w:lineRule="auto"/>
        <w:jc w:val="both"/>
      </w:pPr>
      <w:r>
        <w:t>4.7) Création des liens entre les participants  et les adresses de groupes (ouvrir le lien).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F140AF" w:rsidP="00E3284E">
      <w:pPr>
        <w:spacing w:after="0" w:line="240" w:lineRule="auto"/>
        <w:jc w:val="both"/>
      </w:pPr>
      <w:r>
        <w:t>4.8) Il ne reste plus qu’à</w:t>
      </w:r>
      <w:r w:rsidR="00E3284E">
        <w:t xml:space="preserve"> réaliser le transfert de l’application dans chaque participants (ouvrir le lien).</w:t>
      </w:r>
    </w:p>
    <w:p w:rsidR="00E3284E" w:rsidRPr="0051231F" w:rsidRDefault="00E3284E" w:rsidP="00E3284E">
      <w:pPr>
        <w:spacing w:after="0" w:line="240" w:lineRule="auto"/>
        <w:jc w:val="both"/>
        <w:rPr>
          <w:sz w:val="16"/>
          <w:szCs w:val="16"/>
        </w:rPr>
      </w:pPr>
    </w:p>
    <w:p w:rsidR="00E3284E" w:rsidRDefault="00F140AF" w:rsidP="00B4494B">
      <w:pPr>
        <w:spacing w:after="0" w:line="240" w:lineRule="auto"/>
        <w:jc w:val="both"/>
      </w:pPr>
      <w:r>
        <w:t>4.9) Passer à</w:t>
      </w:r>
      <w:r w:rsidR="00E3284E">
        <w:t xml:space="preserve"> la phase test pour vérifier le bon fonctionnement de votre application.</w:t>
      </w:r>
    </w:p>
    <w:p w:rsidR="00D075EC" w:rsidRDefault="00D075EC" w:rsidP="00B4494B">
      <w:pPr>
        <w:spacing w:after="0" w:line="240" w:lineRule="auto"/>
      </w:pPr>
    </w:p>
    <w:p w:rsidR="00B4494B" w:rsidRPr="00B4494B" w:rsidRDefault="00B4494B" w:rsidP="00B4494B">
      <w:pPr>
        <w:spacing w:after="0" w:line="240" w:lineRule="auto"/>
        <w:rPr>
          <w:b/>
        </w:rPr>
      </w:pPr>
      <w:r w:rsidRPr="00B4494B">
        <w:rPr>
          <w:b/>
        </w:rPr>
        <w:t>5) Réalisation d’un scénario pour l’extinction totale de l’espace conférence pour une meilleure gestion de l’énergie</w:t>
      </w:r>
    </w:p>
    <w:p w:rsidR="00B4494B" w:rsidRPr="00A32C8C" w:rsidRDefault="00B4494B" w:rsidP="00B4494B">
      <w:pPr>
        <w:spacing w:after="0" w:line="240" w:lineRule="auto"/>
        <w:rPr>
          <w:sz w:val="16"/>
          <w:szCs w:val="16"/>
        </w:rPr>
      </w:pPr>
    </w:p>
    <w:p w:rsidR="00B4494B" w:rsidRDefault="00B4494B" w:rsidP="00B4494B">
      <w:pPr>
        <w:spacing w:after="0" w:line="240" w:lineRule="auto"/>
      </w:pPr>
      <w:r>
        <w:t>A l’aide de vos connaissances acquise</w:t>
      </w:r>
      <w:r w:rsidR="00F140AF">
        <w:t>s</w:t>
      </w:r>
      <w:r>
        <w:t xml:space="preserve"> au cours du TP et sachant que la touche utiliser pour réaliser l’extinction totale des pièces sera la touche 2</w:t>
      </w:r>
    </w:p>
    <w:p w:rsidR="00A32C8C" w:rsidRPr="00A32C8C" w:rsidRDefault="00A32C8C" w:rsidP="00B4494B">
      <w:pPr>
        <w:spacing w:after="0" w:line="240" w:lineRule="auto"/>
        <w:rPr>
          <w:sz w:val="16"/>
          <w:szCs w:val="16"/>
        </w:rPr>
      </w:pPr>
    </w:p>
    <w:p w:rsidR="00BA7F43" w:rsidRDefault="00BA7F43" w:rsidP="00BA7F43">
      <w:pPr>
        <w:spacing w:after="0" w:line="240" w:lineRule="auto"/>
        <w:jc w:val="both"/>
      </w:pPr>
      <w:r>
        <w:t>5.1)</w:t>
      </w:r>
      <w:r w:rsidRPr="00BA7F43">
        <w:t xml:space="preserve"> </w:t>
      </w:r>
      <w:r>
        <w:t>Il faut maintenant configurer le matériel KNX.</w:t>
      </w:r>
    </w:p>
    <w:p w:rsidR="00BA7F43" w:rsidRPr="0051231F" w:rsidRDefault="00BA7F43" w:rsidP="00BA7F43">
      <w:pPr>
        <w:pStyle w:val="Paragraphedeliste"/>
        <w:spacing w:after="0" w:line="240" w:lineRule="auto"/>
        <w:ind w:left="360"/>
        <w:jc w:val="both"/>
        <w:rPr>
          <w:sz w:val="16"/>
          <w:szCs w:val="16"/>
        </w:rPr>
      </w:pPr>
    </w:p>
    <w:p w:rsidR="00BA7F43" w:rsidRDefault="00BA7F43" w:rsidP="00BA7F43">
      <w:pPr>
        <w:spacing w:after="0" w:line="240" w:lineRule="auto"/>
        <w:jc w:val="both"/>
      </w:pPr>
      <w:r>
        <w:t>Pour cela nous allons :</w:t>
      </w:r>
    </w:p>
    <w:p w:rsidR="00BA7F43" w:rsidRDefault="00BA7F43" w:rsidP="00BA7F43">
      <w:pPr>
        <w:spacing w:after="0" w:line="240" w:lineRule="auto"/>
        <w:ind w:firstLine="709"/>
        <w:jc w:val="both"/>
      </w:pPr>
      <w:r>
        <w:t>- Configurer le BP MTN 6284XX (sachant que l’on utilisera la touche 2)</w:t>
      </w:r>
    </w:p>
    <w:p w:rsidR="00BA7F43" w:rsidRDefault="00BA7F43" w:rsidP="00BA7F43">
      <w:pPr>
        <w:spacing w:after="0" w:line="240" w:lineRule="auto"/>
        <w:ind w:left="284" w:hanging="284"/>
      </w:pPr>
    </w:p>
    <w:p w:rsidR="00A32C8C" w:rsidRDefault="00BA7F43" w:rsidP="00BA7F43">
      <w:pPr>
        <w:spacing w:after="0" w:line="240" w:lineRule="auto"/>
        <w:ind w:left="284" w:hanging="284"/>
      </w:pPr>
      <w:r>
        <w:t>5.2</w:t>
      </w:r>
      <w:r w:rsidR="00A32C8C">
        <w:t>)</w:t>
      </w:r>
      <w:r w:rsidR="00A32C8C" w:rsidRPr="00A32C8C">
        <w:t xml:space="preserve"> </w:t>
      </w:r>
      <w:r w:rsidR="00F140AF">
        <w:t>Création</w:t>
      </w:r>
      <w:r>
        <w:t xml:space="preserve"> </w:t>
      </w:r>
      <w:r w:rsidR="00A32C8C">
        <w:t>des adresses de groupe et groupe médian</w:t>
      </w:r>
    </w:p>
    <w:p w:rsidR="00A32C8C" w:rsidRDefault="00A32C8C" w:rsidP="00BA7F43">
      <w:pPr>
        <w:spacing w:after="0" w:line="240" w:lineRule="auto"/>
        <w:jc w:val="both"/>
      </w:pPr>
      <w:r>
        <w:t>Compléter le tableau des adresses de groupe donné en vous aidant du lien.</w:t>
      </w:r>
    </w:p>
    <w:p w:rsidR="00BA7F43" w:rsidRDefault="00BA7F43" w:rsidP="00BA7F43">
      <w:pPr>
        <w:spacing w:after="0" w:line="240" w:lineRule="auto"/>
        <w:jc w:val="both"/>
      </w:pPr>
    </w:p>
    <w:p w:rsidR="00BA7F43" w:rsidRDefault="00BA7F43" w:rsidP="00BA7F43">
      <w:pPr>
        <w:spacing w:after="0" w:line="240" w:lineRule="auto"/>
        <w:jc w:val="both"/>
      </w:pPr>
      <w:r>
        <w:t>5.3)</w:t>
      </w:r>
      <w:r w:rsidRPr="00BA7F43">
        <w:t xml:space="preserve"> </w:t>
      </w:r>
      <w:r>
        <w:t>Création des adresses de groupe dans ETS4 (Ouvrir le lien) et créer les adresses de sous groupe, prévu a la question 4.5.</w:t>
      </w:r>
    </w:p>
    <w:p w:rsidR="00BA7F43" w:rsidRDefault="00BA7F43" w:rsidP="00BA7F43">
      <w:pPr>
        <w:spacing w:after="0" w:line="240" w:lineRule="auto"/>
        <w:jc w:val="both"/>
      </w:pPr>
    </w:p>
    <w:p w:rsidR="00BA7F43" w:rsidRDefault="00BA7F43" w:rsidP="00BA7F43">
      <w:pPr>
        <w:spacing w:after="0" w:line="240" w:lineRule="auto"/>
        <w:jc w:val="both"/>
      </w:pPr>
      <w:r>
        <w:t>5.4) Création des liens entre les participants  et les adresses de groupes (ouvrir le lien).</w:t>
      </w:r>
    </w:p>
    <w:p w:rsidR="00BA7F43" w:rsidRDefault="00BA7F43" w:rsidP="00BA7F43">
      <w:pPr>
        <w:spacing w:after="0" w:line="240" w:lineRule="auto"/>
        <w:jc w:val="both"/>
      </w:pPr>
    </w:p>
    <w:p w:rsidR="00BA7F43" w:rsidRDefault="00F140AF" w:rsidP="00BA7F43">
      <w:pPr>
        <w:spacing w:after="0" w:line="240" w:lineRule="auto"/>
        <w:jc w:val="both"/>
      </w:pPr>
      <w:r>
        <w:t>5.5) Il ne reste plus qu’à</w:t>
      </w:r>
      <w:r w:rsidR="00BA7F43">
        <w:t xml:space="preserve"> réaliser le transfert de l’application dans chaque participants (ouvrir le lien).</w:t>
      </w:r>
    </w:p>
    <w:p w:rsidR="00BA7F43" w:rsidRDefault="00BA7F43" w:rsidP="00BA7F43">
      <w:pPr>
        <w:spacing w:after="0" w:line="240" w:lineRule="auto"/>
        <w:jc w:val="both"/>
      </w:pPr>
    </w:p>
    <w:p w:rsidR="00BA7F43" w:rsidRDefault="00F140AF" w:rsidP="00BA7F43">
      <w:pPr>
        <w:spacing w:after="0" w:line="240" w:lineRule="auto"/>
        <w:jc w:val="both"/>
      </w:pPr>
      <w:r>
        <w:t>5.6) Passer à</w:t>
      </w:r>
      <w:r w:rsidR="00BA7F43">
        <w:t xml:space="preserve"> la phase test pour vérifier le bon fonctionnement de votre application.</w:t>
      </w:r>
    </w:p>
    <w:p w:rsidR="00740F75" w:rsidRDefault="00740F75" w:rsidP="00BA7F43">
      <w:pPr>
        <w:spacing w:after="0" w:line="240" w:lineRule="auto"/>
        <w:jc w:val="both"/>
      </w:pPr>
    </w:p>
    <w:p w:rsidR="00740F75" w:rsidRDefault="00740F75" w:rsidP="00BA7F43">
      <w:pPr>
        <w:spacing w:after="0" w:line="240" w:lineRule="auto"/>
        <w:jc w:val="both"/>
      </w:pPr>
    </w:p>
    <w:sectPr w:rsidR="00740F75" w:rsidSect="00152D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22" w:rsidRDefault="00A23D22" w:rsidP="00D075EC">
      <w:pPr>
        <w:spacing w:after="0" w:line="240" w:lineRule="auto"/>
      </w:pPr>
      <w:r>
        <w:separator/>
      </w:r>
    </w:p>
  </w:endnote>
  <w:endnote w:type="continuationSeparator" w:id="0">
    <w:p w:rsidR="00A23D22" w:rsidRDefault="00A23D22" w:rsidP="00D0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51" w:rsidRDefault="00471851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170" w:rsidRDefault="00C57B36" w:rsidP="00152D05">
    <w:pPr>
      <w:pStyle w:val="Sansinterligne"/>
      <w:ind w:right="1"/>
    </w:pPr>
    <w:r>
      <w:t xml:space="preserve">Lycée </w:t>
    </w:r>
    <w:r w:rsidR="00957366">
      <w:t>professionnel Charles de BOVELLES</w:t>
    </w:r>
    <w:r w:rsidR="00471851">
      <w:t xml:space="preserve"> (NOYON)</w:t>
    </w:r>
  </w:p>
  <w:p w:rsidR="00152D05" w:rsidRDefault="00C57B36" w:rsidP="00957366">
    <w:pPr>
      <w:pStyle w:val="Sansinterligne"/>
      <w:ind w:right="1"/>
    </w:pPr>
    <w:r>
      <w:t>Auteurs :</w:t>
    </w:r>
    <w:r w:rsidR="00957366">
      <w:t>Equipe d’électrotechnique</w:t>
    </w:r>
    <w:r>
      <w:tab/>
    </w:r>
    <w:r>
      <w:tab/>
    </w:r>
    <w:r>
      <w:tab/>
    </w:r>
    <w:r>
      <w:tab/>
    </w:r>
    <w:r w:rsidR="00957366">
      <w:tab/>
    </w:r>
    <w:r w:rsidR="00957366">
      <w:tab/>
    </w:r>
    <w:r w:rsidR="00957366">
      <w:tab/>
    </w:r>
    <w:r w:rsidR="00957366">
      <w:tab/>
    </w:r>
    <w:r w:rsidR="00957366">
      <w:tab/>
    </w:r>
  </w:p>
  <w:p w:rsidR="00957366" w:rsidRDefault="00957366" w:rsidP="00957366">
    <w:pPr>
      <w:pStyle w:val="Sansinterligne"/>
      <w:ind w:right="1"/>
      <w:jc w:val="center"/>
    </w:pPr>
    <w:r>
      <w:t xml:space="preserve">Page </w:t>
    </w:r>
    <w:fldSimple w:instr=" PAGE   \* MERGEFORMAT ">
      <w:r w:rsidR="00471851">
        <w:rPr>
          <w:noProof/>
        </w:rPr>
        <w:t>5</w:t>
      </w:r>
    </w:fldSimple>
    <w:r>
      <w:t xml:space="preserve"> sur </w:t>
    </w:r>
    <w:fldSimple w:instr=" NUMPAGES   \* MERGEFORMAT ">
      <w:r w:rsidR="00471851">
        <w:rPr>
          <w:noProof/>
        </w:rPr>
        <w:t>5</w:t>
      </w:r>
    </w:fldSimple>
  </w:p>
  <w:p w:rsidR="00152D05" w:rsidRDefault="00471851" w:rsidP="00471851">
    <w:pPr>
      <w:pStyle w:val="Pieddepage"/>
      <w:tabs>
        <w:tab w:val="clear" w:pos="4536"/>
        <w:tab w:val="clear" w:pos="9072"/>
        <w:tab w:val="left" w:pos="7740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51" w:rsidRDefault="0047185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22" w:rsidRDefault="00A23D22" w:rsidP="00D075EC">
      <w:pPr>
        <w:spacing w:after="0" w:line="240" w:lineRule="auto"/>
      </w:pPr>
      <w:r>
        <w:separator/>
      </w:r>
    </w:p>
  </w:footnote>
  <w:footnote w:type="continuationSeparator" w:id="0">
    <w:p w:rsidR="00A23D22" w:rsidRDefault="00A23D22" w:rsidP="00D07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51" w:rsidRDefault="0047185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D05" w:rsidRDefault="004D7BA0">
    <w:pPr>
      <w:pStyle w:val="En-tte"/>
    </w:pPr>
    <w:r>
      <w:rPr>
        <w:noProof/>
        <w:lang w:eastAsia="fr-FR"/>
      </w:rPr>
      <w:pict>
        <v:rect id="Rectangle 2" o:spid="_x0000_s2049" style="position:absolute;margin-left:-60.85pt;margin-top:-17.9pt;width:24.7pt;height:7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" fillcolor="#5e9eff" stroked="f" strokeweight="2pt">
          <v:fill color2="#ffebfa" rotate="t" angle="180" colors="0 #5e9eff;26214f #85c2ff;45875f #c4d6eb;1 #ffebfa" focus="100%" type="gradient"/>
        </v:rect>
      </w:pict>
    </w:r>
    <w:r w:rsidR="00C57B36">
      <w:rPr>
        <w:noProof/>
        <w:lang w:eastAsia="fr-F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5500020</wp:posOffset>
          </wp:positionH>
          <wp:positionV relativeFrom="paragraph">
            <wp:posOffset>-43180</wp:posOffset>
          </wp:positionV>
          <wp:extent cx="820135" cy="838200"/>
          <wp:effectExtent l="0" t="0" r="0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ec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3764" cy="8419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7B36">
      <w:rPr>
        <w:noProof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-360045</wp:posOffset>
          </wp:positionH>
          <wp:positionV relativeFrom="paragraph">
            <wp:posOffset>134620</wp:posOffset>
          </wp:positionV>
          <wp:extent cx="552450" cy="55245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 amien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Listemoyenne1-Accent3"/>
      <w:tblW w:w="0" w:type="auto"/>
      <w:tblInd w:w="675" w:type="dxa"/>
      <w:tblLook w:val="04A0"/>
    </w:tblPr>
    <w:tblGrid>
      <w:gridCol w:w="1957"/>
      <w:gridCol w:w="3307"/>
      <w:gridCol w:w="2674"/>
    </w:tblGrid>
    <w:tr w:rsidR="00152D05" w:rsidTr="00662170">
      <w:trPr>
        <w:cnfStyle w:val="100000000000"/>
      </w:trPr>
      <w:tc>
        <w:tcPr>
          <w:cnfStyle w:val="001000000000"/>
          <w:tcW w:w="1957" w:type="dxa"/>
        </w:tcPr>
        <w:p w:rsidR="00152D05" w:rsidRPr="00C83C44" w:rsidRDefault="00C57B36" w:rsidP="00152D05">
          <w:pPr>
            <w:pStyle w:val="En-tte"/>
            <w:rPr>
              <w:b w:val="0"/>
            </w:rPr>
          </w:pPr>
          <w:r w:rsidRPr="00C83C44">
            <w:rPr>
              <w:b w:val="0"/>
            </w:rPr>
            <w:t xml:space="preserve">Classe : </w:t>
          </w:r>
          <w:r w:rsidR="00D075EC">
            <w:rPr>
              <w:b w:val="0"/>
            </w:rPr>
            <w:t>TELEEC</w:t>
          </w:r>
        </w:p>
        <w:p w:rsidR="00152D05" w:rsidRPr="00C83C44" w:rsidRDefault="00471851">
          <w:pPr>
            <w:pStyle w:val="En-tte"/>
            <w:rPr>
              <w:b w:val="0"/>
            </w:rPr>
          </w:pPr>
        </w:p>
      </w:tc>
      <w:tc>
        <w:tcPr>
          <w:tcW w:w="3307" w:type="dxa"/>
          <w:vMerge w:val="restart"/>
        </w:tcPr>
        <w:p w:rsidR="00662170" w:rsidRPr="00C83C44" w:rsidRDefault="00471851" w:rsidP="00662170">
          <w:pPr>
            <w:pStyle w:val="En-tte"/>
            <w:jc w:val="center"/>
            <w:cnfStyle w:val="100000000000"/>
            <w:rPr>
              <w:b/>
              <w:i/>
            </w:rPr>
          </w:pPr>
        </w:p>
        <w:p w:rsidR="00152D05" w:rsidRPr="00C83C44" w:rsidRDefault="007B645E" w:rsidP="00662170">
          <w:pPr>
            <w:pStyle w:val="En-tte"/>
            <w:jc w:val="center"/>
            <w:cnfStyle w:val="100000000000"/>
            <w:rPr>
              <w:b/>
            </w:rPr>
          </w:pPr>
          <w:r>
            <w:rPr>
              <w:b/>
            </w:rPr>
            <w:t>Salle de conférence</w:t>
          </w:r>
        </w:p>
        <w:p w:rsidR="00152D05" w:rsidRDefault="00D075EC">
          <w:pPr>
            <w:pStyle w:val="En-tte"/>
            <w:cnfStyle w:val="100000000000"/>
          </w:pPr>
          <w:r>
            <w:t>Les réseaux de communication</w:t>
          </w:r>
        </w:p>
      </w:tc>
      <w:tc>
        <w:tcPr>
          <w:tcW w:w="2674" w:type="dxa"/>
        </w:tcPr>
        <w:p w:rsidR="00152D05" w:rsidRPr="00C83C44" w:rsidRDefault="00C57B36">
          <w:pPr>
            <w:pStyle w:val="En-tte"/>
            <w:cnfStyle w:val="100000000000"/>
          </w:pPr>
          <w:r w:rsidRPr="00C83C44">
            <w:t>Durée :</w:t>
          </w:r>
          <w:r w:rsidR="005C41C7">
            <w:t xml:space="preserve"> </w:t>
          </w:r>
          <w:r w:rsidR="0071006A">
            <w:t>3</w:t>
          </w:r>
          <w:r w:rsidR="00D075EC">
            <w:t>h</w:t>
          </w:r>
        </w:p>
      </w:tc>
    </w:tr>
    <w:tr w:rsidR="00152D05" w:rsidTr="00662170">
      <w:trPr>
        <w:cnfStyle w:val="000000100000"/>
      </w:trPr>
      <w:tc>
        <w:tcPr>
          <w:cnfStyle w:val="001000000000"/>
          <w:tcW w:w="1957" w:type="dxa"/>
        </w:tcPr>
        <w:p w:rsidR="00152D05" w:rsidRPr="00C83C44" w:rsidRDefault="00C57B36" w:rsidP="00662170">
          <w:pPr>
            <w:pStyle w:val="En-tte"/>
            <w:rPr>
              <w:b w:val="0"/>
            </w:rPr>
          </w:pPr>
          <w:r w:rsidRPr="00C83C44">
            <w:rPr>
              <w:b w:val="0"/>
            </w:rPr>
            <w:t>Champ ou TC</w:t>
          </w:r>
        </w:p>
      </w:tc>
      <w:tc>
        <w:tcPr>
          <w:tcW w:w="3307" w:type="dxa"/>
          <w:vMerge/>
        </w:tcPr>
        <w:p w:rsidR="00152D05" w:rsidRDefault="00471851">
          <w:pPr>
            <w:pStyle w:val="En-tte"/>
            <w:cnfStyle w:val="000000100000"/>
          </w:pPr>
        </w:p>
      </w:tc>
      <w:tc>
        <w:tcPr>
          <w:tcW w:w="2674" w:type="dxa"/>
        </w:tcPr>
        <w:p w:rsidR="00152D05" w:rsidRPr="00C83C44" w:rsidRDefault="00C57B36">
          <w:pPr>
            <w:pStyle w:val="En-tte"/>
            <w:cnfStyle w:val="000000100000"/>
          </w:pPr>
          <w:r w:rsidRPr="00C83C44">
            <w:t xml:space="preserve">Dossier : </w:t>
          </w:r>
          <w:r w:rsidR="007B645E">
            <w:rPr>
              <w:i/>
            </w:rPr>
            <w:t>TD KNX</w:t>
          </w:r>
        </w:p>
      </w:tc>
    </w:tr>
  </w:tbl>
  <w:p w:rsidR="00152D05" w:rsidRDefault="00471851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51" w:rsidRDefault="0047185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32373"/>
    <w:multiLevelType w:val="hybridMultilevel"/>
    <w:tmpl w:val="ABB01278"/>
    <w:lvl w:ilvl="0" w:tplc="E418FB5C">
      <w:start w:val="4"/>
      <w:numFmt w:val="bullet"/>
      <w:lvlText w:val="-"/>
      <w:lvlJc w:val="left"/>
      <w:pPr>
        <w:ind w:left="2055" w:hanging="360"/>
      </w:pPr>
      <w:rPr>
        <w:rFonts w:ascii="Cambria" w:eastAsiaTheme="majorEastAsia" w:hAnsi="Cambri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">
    <w:nsid w:val="3B4F15F1"/>
    <w:multiLevelType w:val="hybridMultilevel"/>
    <w:tmpl w:val="5AF620E8"/>
    <w:lvl w:ilvl="0" w:tplc="35E87B58">
      <w:start w:val="4"/>
      <w:numFmt w:val="bullet"/>
      <w:lvlText w:val="-"/>
      <w:lvlJc w:val="left"/>
      <w:pPr>
        <w:ind w:left="2061" w:hanging="360"/>
      </w:pPr>
      <w:rPr>
        <w:rFonts w:ascii="Cambria" w:eastAsiaTheme="majorEastAsia" w:hAnsi="Cambri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>
    <w:nsid w:val="3C65316A"/>
    <w:multiLevelType w:val="hybridMultilevel"/>
    <w:tmpl w:val="1194E0F4"/>
    <w:lvl w:ilvl="0" w:tplc="27F8BB0A">
      <w:start w:val="4"/>
      <w:numFmt w:val="bullet"/>
      <w:lvlText w:val="-"/>
      <w:lvlJc w:val="left"/>
      <w:pPr>
        <w:ind w:left="2055" w:hanging="360"/>
      </w:pPr>
      <w:rPr>
        <w:rFonts w:ascii="Cambria" w:eastAsiaTheme="majorEastAsia" w:hAnsi="Cambri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">
    <w:nsid w:val="45395E68"/>
    <w:multiLevelType w:val="hybridMultilevel"/>
    <w:tmpl w:val="3F588BAE"/>
    <w:lvl w:ilvl="0" w:tplc="D64E248A">
      <w:start w:val="4"/>
      <w:numFmt w:val="bullet"/>
      <w:lvlText w:val="-"/>
      <w:lvlJc w:val="left"/>
      <w:pPr>
        <w:ind w:left="2055" w:hanging="360"/>
      </w:pPr>
      <w:rPr>
        <w:rFonts w:ascii="Cambria" w:eastAsiaTheme="majorEastAsia" w:hAnsi="Cambri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">
    <w:nsid w:val="505524AF"/>
    <w:multiLevelType w:val="multilevel"/>
    <w:tmpl w:val="332A5F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D8C31CE"/>
    <w:multiLevelType w:val="multilevel"/>
    <w:tmpl w:val="54444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DA3365C"/>
    <w:multiLevelType w:val="hybridMultilevel"/>
    <w:tmpl w:val="74903D38"/>
    <w:lvl w:ilvl="0" w:tplc="3EAE23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075EC"/>
    <w:rsid w:val="000777D7"/>
    <w:rsid w:val="00131969"/>
    <w:rsid w:val="002040DA"/>
    <w:rsid w:val="002330E8"/>
    <w:rsid w:val="00304531"/>
    <w:rsid w:val="00334EAC"/>
    <w:rsid w:val="00425DA0"/>
    <w:rsid w:val="00426EC3"/>
    <w:rsid w:val="00471851"/>
    <w:rsid w:val="00481C34"/>
    <w:rsid w:val="004D7BA0"/>
    <w:rsid w:val="00573CC9"/>
    <w:rsid w:val="00577355"/>
    <w:rsid w:val="005B4A8C"/>
    <w:rsid w:val="005C41C7"/>
    <w:rsid w:val="00617E96"/>
    <w:rsid w:val="00673911"/>
    <w:rsid w:val="006814C3"/>
    <w:rsid w:val="006E122C"/>
    <w:rsid w:val="006E1528"/>
    <w:rsid w:val="0071006A"/>
    <w:rsid w:val="007220A0"/>
    <w:rsid w:val="00740F75"/>
    <w:rsid w:val="007A0609"/>
    <w:rsid w:val="007B645E"/>
    <w:rsid w:val="007E3D5D"/>
    <w:rsid w:val="00803B30"/>
    <w:rsid w:val="00807836"/>
    <w:rsid w:val="00890C5E"/>
    <w:rsid w:val="008928CC"/>
    <w:rsid w:val="008B7B56"/>
    <w:rsid w:val="008C645A"/>
    <w:rsid w:val="00957366"/>
    <w:rsid w:val="0096517A"/>
    <w:rsid w:val="00981889"/>
    <w:rsid w:val="00A009DB"/>
    <w:rsid w:val="00A23D22"/>
    <w:rsid w:val="00A32C8C"/>
    <w:rsid w:val="00A81811"/>
    <w:rsid w:val="00AB4D68"/>
    <w:rsid w:val="00AC5B34"/>
    <w:rsid w:val="00B35311"/>
    <w:rsid w:val="00B4403D"/>
    <w:rsid w:val="00B4494B"/>
    <w:rsid w:val="00BA7F43"/>
    <w:rsid w:val="00BB4023"/>
    <w:rsid w:val="00BD3255"/>
    <w:rsid w:val="00C05CEB"/>
    <w:rsid w:val="00C52397"/>
    <w:rsid w:val="00C57B36"/>
    <w:rsid w:val="00D075EC"/>
    <w:rsid w:val="00D13D0B"/>
    <w:rsid w:val="00D33B86"/>
    <w:rsid w:val="00D35DBD"/>
    <w:rsid w:val="00D627B0"/>
    <w:rsid w:val="00D8420C"/>
    <w:rsid w:val="00DF6FEE"/>
    <w:rsid w:val="00E06C40"/>
    <w:rsid w:val="00E3284E"/>
    <w:rsid w:val="00F140AF"/>
    <w:rsid w:val="00F63107"/>
    <w:rsid w:val="00FB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arc" idref="#_x0000_s1049"/>
        <o:r id="V:Rule19" type="arc" idref="#_x0000_s1050"/>
        <o:r id="V:Rule20" type="arc" idref="#_x0000_s1051"/>
        <o:r id="V:Rule22" type="arc" idref="#_x0000_s1053"/>
        <o:r id="V:Rule25" type="arc" idref="#_x0000_s1057"/>
        <o:r id="V:Rule26" type="arc" idref="#_x0000_s1058"/>
        <o:r id="V:Rule29" type="arc" idref="#_x0000_s1062"/>
        <o:r id="V:Rule30" type="arc" idref="#_x0000_s1063"/>
        <o:r id="V:Rule33" type="arc" idref="#_x0000_s1066"/>
        <o:r id="V:Rule34" type="arc" idref="#_x0000_s1067"/>
        <o:r id="V:Rule55" type="arc" idref="#_x0000_s1106"/>
        <o:r id="V:Rule56" type="arc" idref="#_x0000_s1107"/>
        <o:r id="V:Rule57" type="arc" idref="#_x0000_s1108"/>
        <o:r id="V:Rule59" type="arc" idref="#_x0000_s1110"/>
        <o:r id="V:Rule62" type="arc" idref="#_x0000_s1114"/>
        <o:r id="V:Rule63" type="arc" idref="#_x0000_s1115"/>
        <o:r id="V:Rule66" type="arc" idref="#_x0000_s1119"/>
        <o:r id="V:Rule67" type="arc" idref="#_x0000_s1120"/>
        <o:r id="V:Rule70" type="arc" idref="#_x0000_s1123"/>
        <o:r id="V:Rule71" type="arc" idref="#_x0000_s1124"/>
        <o:r id="V:Rule155" type="connector" idref="#_x0000_s1151"/>
        <o:r id="V:Rule156" type="connector" idref="#_x0000_s1179"/>
        <o:r id="V:Rule157" type="connector" idref="#_x0000_s1150"/>
        <o:r id="V:Rule158" type="connector" idref="#_x0000_s1244"/>
        <o:r id="V:Rule159" type="connector" idref="#_x0000_s1166"/>
        <o:r id="V:Rule160" type="connector" idref="#_x0000_s1194"/>
        <o:r id="V:Rule161" type="connector" idref="#_x0000_s1032"/>
        <o:r id="V:Rule162" type="connector" idref="#_x0000_s1243"/>
        <o:r id="V:Rule163" type="connector" idref="#_x0000_s1065"/>
        <o:r id="V:Rule164" type="connector" idref="#_x0000_s1136"/>
        <o:r id="V:Rule165" type="connector" idref="#_x0000_s1052"/>
        <o:r id="V:Rule166" type="connector" idref="#_x0000_s1173"/>
        <o:r id="V:Rule167" type="connector" idref="#_x0000_s1215"/>
        <o:r id="V:Rule168" type="connector" idref="#_x0000_s1193"/>
        <o:r id="V:Rule169" type="connector" idref="#_x0000_s1089"/>
        <o:r id="V:Rule170" type="connector" idref="#_x0000_s1044"/>
        <o:r id="V:Rule171" type="connector" idref="#_x0000_s1085"/>
        <o:r id="V:Rule172" type="connector" idref="#_x0000_s1092"/>
        <o:r id="V:Rule173" type="connector" idref="#_x0000_s1203"/>
        <o:r id="V:Rule174" type="connector" idref="#_x0000_s1159"/>
        <o:r id="V:Rule175" type="connector" idref="#_x0000_s1138"/>
        <o:r id="V:Rule176" type="connector" idref="#_x0000_s1168"/>
        <o:r id="V:Rule177" type="connector" idref="#_x0000_s1141"/>
        <o:r id="V:Rule178" type="connector" idref="#_x0000_s1172"/>
        <o:r id="V:Rule179" type="connector" idref="#_x0000_s1135"/>
        <o:r id="V:Rule180" type="connector" idref="#_x0000_s1095"/>
        <o:r id="V:Rule181" type="connector" idref="#_x0000_s1198"/>
        <o:r id="V:Rule182" type="connector" idref="#_x0000_s1253"/>
        <o:r id="V:Rule183" type="connector" idref="#_x0000_s1147"/>
        <o:r id="V:Rule184" type="connector" idref="#_x0000_s1163"/>
        <o:r id="V:Rule185" type="connector" idref="#_x0000_s1101"/>
        <o:r id="V:Rule186" type="connector" idref="#_x0000_s1186"/>
        <o:r id="V:Rule187" type="connector" idref="#_x0000_s1139"/>
        <o:r id="V:Rule188" type="connector" idref="#_x0000_s1103"/>
        <o:r id="V:Rule189" type="connector" idref="#_x0000_s1169"/>
        <o:r id="V:Rule190" type="connector" idref="#_x0000_s1227"/>
        <o:r id="V:Rule191" type="connector" idref="#_x0000_s1038"/>
        <o:r id="V:Rule192" type="connector" idref="#_x0000_s1216"/>
        <o:r id="V:Rule193" type="connector" idref="#_x0000_s1183"/>
        <o:r id="V:Rule194" type="connector" idref="#_x0000_s1199"/>
        <o:r id="V:Rule195" type="connector" idref="#_x0000_s1127"/>
        <o:r id="V:Rule196" type="connector" idref="#_x0000_s1060"/>
        <o:r id="V:Rule197" type="connector" idref="#_x0000_s1097"/>
        <o:r id="V:Rule198" type="connector" idref="#_x0000_s1160"/>
        <o:r id="V:Rule199" type="connector" idref="#_x0000_s1064"/>
        <o:r id="V:Rule200" type="connector" idref="#_x0000_s1033"/>
        <o:r id="V:Rule201" type="connector" idref="#_x0000_s1090"/>
        <o:r id="V:Rule202" type="connector" idref="#_x0000_s1245"/>
        <o:r id="V:Rule203" type="connector" idref="#_x0000_s1156"/>
        <o:r id="V:Rule204" type="connector" idref="#_x0000_s1219"/>
        <o:r id="V:Rule205" type="connector" idref="#_x0000_s1238"/>
        <o:r id="V:Rule206" type="connector" idref="#_x0000_s1040"/>
        <o:r id="V:Rule207" type="connector" idref="#_x0000_s1234"/>
        <o:r id="V:Rule208" type="connector" idref="#_x0000_s1176"/>
        <o:r id="V:Rule209" type="connector" idref="#_x0000_s1109"/>
        <o:r id="V:Rule210" type="connector" idref="#_x0000_s1031"/>
        <o:r id="V:Rule211" type="connector" idref="#_x0000_s1221"/>
        <o:r id="V:Rule212" type="connector" idref="#_x0000_s1148"/>
        <o:r id="V:Rule213" type="connector" idref="#_x0000_s1094"/>
        <o:r id="V:Rule214" type="connector" idref="#_x0000_s1222"/>
        <o:r id="V:Rule215" type="connector" idref="#_x0000_s1055"/>
        <o:r id="V:Rule216" type="connector" idref="#_x0000_s1175"/>
        <o:r id="V:Rule217" type="connector" idref="#_x0000_s1118"/>
        <o:r id="V:Rule218" type="connector" idref="#_x0000_s1098"/>
        <o:r id="V:Rule219" type="connector" idref="#_x0000_s1153"/>
        <o:r id="V:Rule220" type="connector" idref="#_x0000_s1240"/>
        <o:r id="V:Rule221" type="connector" idref="#_x0000_s1208"/>
        <o:r id="V:Rule222" type="connector" idref="#_x0000_s1061"/>
        <o:r id="V:Rule223" type="connector" idref="#_x0000_s1142"/>
        <o:r id="V:Rule224" type="connector" idref="#_x0000_s1037"/>
        <o:r id="V:Rule225" type="connector" idref="#_x0000_s1045"/>
        <o:r id="V:Rule226" type="connector" idref="#_x0000_s1217"/>
        <o:r id="V:Rule227" type="connector" idref="#_x0000_s1144"/>
        <o:r id="V:Rule228" type="connector" idref="#_x0000_s1182"/>
        <o:r id="V:Rule229" type="connector" idref="#_x0000_s1117"/>
        <o:r id="V:Rule230" type="connector" idref="#_x0000_s1223"/>
        <o:r id="V:Rule231" type="connector" idref="#_x0000_s1235"/>
        <o:r id="V:Rule232" type="connector" idref="#_x0000_s1121"/>
        <o:r id="V:Rule233" type="connector" idref="#_x0000_s1035"/>
        <o:r id="V:Rule234" type="connector" idref="#_x0000_s1048"/>
        <o:r id="V:Rule235" type="connector" idref="#_x0000_s1233"/>
        <o:r id="V:Rule236" type="connector" idref="#_x0000_s1226"/>
        <o:r id="V:Rule237" type="connector" idref="#_x0000_s1236"/>
        <o:r id="V:Rule238" type="connector" idref="#_x0000_s1041"/>
        <o:r id="V:Rule239" type="connector" idref="#_x0000_s1204"/>
        <o:r id="V:Rule240" type="connector" idref="#_x0000_s1218"/>
        <o:r id="V:Rule241" type="connector" idref="#_x0000_s1196"/>
        <o:r id="V:Rule242" type="connector" idref="#_x0000_s1096"/>
        <o:r id="V:Rule243" type="connector" idref="#_x0000_s1232"/>
        <o:r id="V:Rule244" type="connector" idref="#_x0000_s1046"/>
        <o:r id="V:Rule245" type="connector" idref="#_x0000_s1210"/>
        <o:r id="V:Rule246" type="connector" idref="#_x0000_s1143"/>
        <o:r id="V:Rule247" type="connector" idref="#_x0000_s1088"/>
        <o:r id="V:Rule248" type="connector" idref="#_x0000_s1087"/>
        <o:r id="V:Rule249" type="connector" idref="#_x0000_s1102"/>
        <o:r id="V:Rule250" type="connector" idref="#_x0000_s1112"/>
        <o:r id="V:Rule251" type="connector" idref="#_x0000_s1229"/>
        <o:r id="V:Rule252" type="connector" idref="#_x0000_s1105"/>
        <o:r id="V:Rule253" type="connector" idref="#_x0000_s1091"/>
        <o:r id="V:Rule254" type="connector" idref="#_x0000_s1237"/>
        <o:r id="V:Rule255" type="connector" idref="#_x0000_s1039"/>
        <o:r id="V:Rule256" type="connector" idref="#_x0000_s1113"/>
        <o:r id="V:Rule257" type="connector" idref="#_x0000_s1200"/>
        <o:r id="V:Rule258" type="connector" idref="#_x0000_s1056"/>
        <o:r id="V:Rule259" type="connector" idref="#_x0000_s1241"/>
        <o:r id="V:Rule260" type="connector" idref="#_x0000_s1220"/>
        <o:r id="V:Rule261" type="connector" idref="#_x0000_s1130"/>
        <o:r id="V:Rule262" type="connector" idref="#_x0000_s1034"/>
        <o:r id="V:Rule263" type="connector" idref="#_x0000_s1093"/>
        <o:r id="V:Rule264" type="connector" idref="#_x0000_s1145"/>
        <o:r id="V:Rule265" type="connector" idref="#_x0000_s1162"/>
        <o:r id="V:Rule266" type="connector" idref="#_x0000_s1190"/>
        <o:r id="V:Rule267" type="connector" idref="#_x0000_s1214"/>
        <o:r id="V:Rule268" type="connector" idref="#_x0000_s1205"/>
        <o:r id="V:Rule269" type="connector" idref="#_x0000_s1104"/>
        <o:r id="V:Rule270" type="connector" idref="#_x0000_s1086"/>
        <o:r id="V:Rule271" type="connector" idref="#_x0000_s1036"/>
        <o:r id="V:Rule272" type="connector" idref="#_x0000_s1228"/>
        <o:r id="V:Rule273" type="connector" idref="#_x0000_s1099"/>
        <o:r id="V:Rule274" type="connector" idref="#_x0000_s1187"/>
        <o:r id="V:Rule275" type="connector" idref="#_x0000_s1197"/>
        <o:r id="V:Rule276" type="connector" idref="#_x0000_s1042"/>
        <o:r id="V:Rule277" type="connector" idref="#_x0000_s1154"/>
        <o:r id="V:Rule278" type="connector" idref="#_x0000_s1239"/>
        <o:r id="V:Rule279" type="connector" idref="#_x0000_s1209"/>
        <o:r id="V:Rule280" type="connector" idref="#_x0000_s1133"/>
        <o:r id="V:Rule281" type="connector" idref="#_x0000_s1246"/>
        <o:r id="V:Rule282" type="connector" idref="#_x0000_s1189"/>
        <o:r id="V:Rule283" type="connector" idref="#_x0000_s1165"/>
        <o:r id="V:Rule284" type="connector" idref="#_x0000_s1211"/>
        <o:r id="V:Rule285" type="connector" idref="#_x0000_s1157"/>
        <o:r id="V:Rule286" type="connector" idref="#_x0000_s1180"/>
        <o:r id="V:Rule287" type="connector" idref="#_x0000_s1122"/>
        <o:r id="V:Rule28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5EC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075EC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D075EC"/>
    <w:rPr>
      <w:rFonts w:asciiTheme="majorHAnsi" w:eastAsiaTheme="majorEastAsia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styleId="lev">
    <w:name w:val="Strong"/>
    <w:uiPriority w:val="22"/>
    <w:qFormat/>
    <w:rsid w:val="00D075EC"/>
    <w:rPr>
      <w:b/>
      <w:bCs/>
      <w:color w:val="943634" w:themeColor="accent2" w:themeShade="B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D075E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D075EC"/>
    <w:rPr>
      <w:rFonts w:asciiTheme="majorHAnsi" w:eastAsiaTheme="majorEastAsia" w:hAnsiTheme="majorHAnsi" w:cstheme="majorBidi"/>
    </w:rPr>
  </w:style>
  <w:style w:type="paragraph" w:styleId="Paragraphedeliste">
    <w:name w:val="List Paragraph"/>
    <w:basedOn w:val="Normal"/>
    <w:uiPriority w:val="34"/>
    <w:qFormat/>
    <w:rsid w:val="00D075E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0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75EC"/>
    <w:rPr>
      <w:rFonts w:asciiTheme="majorHAnsi" w:eastAsiaTheme="majorEastAsia" w:hAnsiTheme="majorHAnsi" w:cstheme="majorBidi"/>
    </w:rPr>
  </w:style>
  <w:style w:type="paragraph" w:styleId="Pieddepage">
    <w:name w:val="footer"/>
    <w:basedOn w:val="Normal"/>
    <w:link w:val="PieddepageCar"/>
    <w:uiPriority w:val="99"/>
    <w:unhideWhenUsed/>
    <w:rsid w:val="00D0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75EC"/>
    <w:rPr>
      <w:rFonts w:asciiTheme="majorHAnsi" w:eastAsiaTheme="majorEastAsia" w:hAnsiTheme="majorHAnsi" w:cstheme="majorBidi"/>
    </w:rPr>
  </w:style>
  <w:style w:type="table" w:styleId="Grilledutableau">
    <w:name w:val="Table Grid"/>
    <w:basedOn w:val="TableauNormal"/>
    <w:uiPriority w:val="59"/>
    <w:rsid w:val="00D075EC"/>
    <w:pPr>
      <w:spacing w:after="0" w:line="240" w:lineRule="auto"/>
    </w:pPr>
    <w:rPr>
      <w:rFonts w:asciiTheme="majorHAnsi" w:eastAsiaTheme="majorEastAsia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moyenne1-Accent3">
    <w:name w:val="Medium List 1 Accent 3"/>
    <w:basedOn w:val="TableauNormal"/>
    <w:uiPriority w:val="65"/>
    <w:rsid w:val="00D075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1245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portable_elec_1</dc:creator>
  <cp:keywords/>
  <dc:description/>
  <cp:lastModifiedBy>elec</cp:lastModifiedBy>
  <cp:revision>6</cp:revision>
  <cp:lastPrinted>2012-03-30T11:16:00Z</cp:lastPrinted>
  <dcterms:created xsi:type="dcterms:W3CDTF">2012-06-05T08:12:00Z</dcterms:created>
  <dcterms:modified xsi:type="dcterms:W3CDTF">2012-06-05T12:37:00Z</dcterms:modified>
</cp:coreProperties>
</file>